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88FA3B" w14:textId="335C6EDB" w:rsidR="009118D4" w:rsidRPr="00295151" w:rsidRDefault="009118D4" w:rsidP="00F119B0">
      <w:pPr>
        <w:spacing w:line="480" w:lineRule="auto"/>
        <w:rPr>
          <w:rFonts w:ascii="Times New Roman" w:hAnsi="Times New Roman" w:cs="Times New Roman"/>
          <w:b/>
          <w:bCs/>
          <w:color w:val="000000"/>
          <w:lang w:val="en-US"/>
        </w:rPr>
      </w:pPr>
      <w:r w:rsidRPr="00295151">
        <w:rPr>
          <w:rFonts w:ascii="Times New Roman" w:hAnsi="Times New Roman" w:cs="Times New Roman"/>
          <w:b/>
          <w:bCs/>
          <w:color w:val="000000"/>
          <w:lang w:val="en-US"/>
        </w:rPr>
        <w:t>When Volume Matters More Than Pressure: a case of Acute Low-Pressure Hydrocephalus</w:t>
      </w:r>
    </w:p>
    <w:p w14:paraId="51AFEECC" w14:textId="60DC74C2" w:rsidR="008049FB" w:rsidRPr="000842C5" w:rsidRDefault="009118D4" w:rsidP="00F119B0">
      <w:pPr>
        <w:spacing w:line="480" w:lineRule="auto"/>
        <w:rPr>
          <w:rFonts w:ascii="Times New Roman" w:hAnsi="Times New Roman" w:cs="Times New Roman"/>
          <w:i/>
          <w:iCs/>
          <w:color w:val="000000"/>
        </w:rPr>
      </w:pPr>
      <w:r w:rsidRPr="00295151">
        <w:rPr>
          <w:rFonts w:ascii="Times New Roman" w:hAnsi="Times New Roman" w:cs="Times New Roman"/>
          <w:i/>
          <w:iCs/>
          <w:color w:val="000000"/>
        </w:rPr>
        <w:t>Luca Zanin</w:t>
      </w:r>
      <w:r w:rsidRPr="00295151">
        <w:rPr>
          <w:rFonts w:ascii="Times New Roman" w:hAnsi="Times New Roman" w:cs="Times New Roman"/>
          <w:i/>
          <w:iCs/>
          <w:color w:val="000000"/>
          <w:vertAlign w:val="superscript"/>
        </w:rPr>
        <w:t>1</w:t>
      </w:r>
      <w:r w:rsidRPr="00295151">
        <w:rPr>
          <w:rFonts w:ascii="Times New Roman" w:hAnsi="Times New Roman" w:cs="Times New Roman"/>
          <w:i/>
          <w:iCs/>
          <w:color w:val="000000"/>
        </w:rPr>
        <w:t>, Andrea Muratori</w:t>
      </w:r>
      <w:r w:rsidRPr="00295151">
        <w:rPr>
          <w:rFonts w:ascii="Times New Roman" w:hAnsi="Times New Roman" w:cs="Times New Roman"/>
          <w:i/>
          <w:iCs/>
          <w:color w:val="000000"/>
          <w:vertAlign w:val="superscript"/>
        </w:rPr>
        <w:t>1</w:t>
      </w:r>
      <w:r w:rsidRPr="00295151">
        <w:rPr>
          <w:rFonts w:ascii="Times New Roman" w:hAnsi="Times New Roman" w:cs="Times New Roman"/>
          <w:i/>
          <w:iCs/>
          <w:color w:val="000000"/>
        </w:rPr>
        <w:t>, Karol Migliorati</w:t>
      </w:r>
      <w:r w:rsidRPr="00295151">
        <w:rPr>
          <w:rFonts w:ascii="Times New Roman" w:hAnsi="Times New Roman" w:cs="Times New Roman"/>
          <w:i/>
          <w:iCs/>
          <w:color w:val="000000"/>
          <w:vertAlign w:val="superscript"/>
        </w:rPr>
        <w:t>2</w:t>
      </w:r>
      <w:r w:rsidRPr="00295151">
        <w:rPr>
          <w:rFonts w:ascii="Times New Roman" w:hAnsi="Times New Roman" w:cs="Times New Roman"/>
          <w:i/>
          <w:iCs/>
          <w:color w:val="000000"/>
        </w:rPr>
        <w:t>, Giorgio Saraceno</w:t>
      </w:r>
      <w:r w:rsidRPr="00295151">
        <w:rPr>
          <w:rFonts w:ascii="Times New Roman" w:hAnsi="Times New Roman" w:cs="Times New Roman"/>
          <w:i/>
          <w:iCs/>
          <w:color w:val="000000"/>
          <w:vertAlign w:val="superscript"/>
        </w:rPr>
        <w:t>1</w:t>
      </w:r>
      <w:r w:rsidRPr="00295151">
        <w:rPr>
          <w:rFonts w:ascii="Times New Roman" w:hAnsi="Times New Roman" w:cs="Times New Roman"/>
          <w:i/>
          <w:iCs/>
          <w:color w:val="000000"/>
        </w:rPr>
        <w:t xml:space="preserve">, </w:t>
      </w:r>
      <w:r w:rsidR="000842C5">
        <w:rPr>
          <w:rFonts w:ascii="Times New Roman" w:hAnsi="Times New Roman" w:cs="Times New Roman"/>
          <w:i/>
          <w:iCs/>
          <w:color w:val="000000"/>
        </w:rPr>
        <w:t>Bipin Chaurasia</w:t>
      </w:r>
      <w:r w:rsidR="000842C5" w:rsidRPr="000842C5">
        <w:rPr>
          <w:rFonts w:ascii="Times New Roman" w:hAnsi="Times New Roman" w:cs="Times New Roman"/>
          <w:i/>
          <w:iCs/>
          <w:color w:val="000000"/>
          <w:vertAlign w:val="superscript"/>
        </w:rPr>
        <w:t>3</w:t>
      </w:r>
      <w:r w:rsidR="000842C5">
        <w:rPr>
          <w:rFonts w:ascii="Times New Roman" w:hAnsi="Times New Roman" w:cs="Times New Roman"/>
          <w:i/>
          <w:iCs/>
          <w:color w:val="000000"/>
        </w:rPr>
        <w:t xml:space="preserve">, </w:t>
      </w:r>
      <w:r w:rsidRPr="00295151">
        <w:rPr>
          <w:rFonts w:ascii="Times New Roman" w:hAnsi="Times New Roman" w:cs="Times New Roman"/>
          <w:i/>
          <w:iCs/>
          <w:color w:val="000000"/>
        </w:rPr>
        <w:t>Pier Paolo Panciani</w:t>
      </w:r>
      <w:r w:rsidRPr="00295151">
        <w:rPr>
          <w:rFonts w:ascii="Times New Roman" w:hAnsi="Times New Roman" w:cs="Times New Roman"/>
          <w:i/>
          <w:iCs/>
          <w:color w:val="000000"/>
          <w:vertAlign w:val="superscript"/>
        </w:rPr>
        <w:t>1</w:t>
      </w:r>
      <w:r w:rsidRPr="00295151">
        <w:rPr>
          <w:rFonts w:ascii="Times New Roman" w:hAnsi="Times New Roman" w:cs="Times New Roman"/>
          <w:i/>
          <w:iCs/>
          <w:color w:val="000000"/>
        </w:rPr>
        <w:t>, Marco Maria Fontanella</w:t>
      </w:r>
      <w:r w:rsidRPr="00295151">
        <w:rPr>
          <w:rFonts w:ascii="Times New Roman" w:hAnsi="Times New Roman" w:cs="Times New Roman"/>
          <w:i/>
          <w:iCs/>
          <w:color w:val="000000"/>
          <w:vertAlign w:val="superscript"/>
        </w:rPr>
        <w:t>1</w:t>
      </w:r>
      <w:r w:rsidR="000842C5">
        <w:rPr>
          <w:rFonts w:ascii="Times New Roman" w:hAnsi="Times New Roman" w:cs="Times New Roman"/>
          <w:i/>
          <w:iCs/>
          <w:color w:val="000000"/>
        </w:rPr>
        <w:t>, Edoardo Agosti</w:t>
      </w:r>
      <w:r w:rsidR="000842C5" w:rsidRPr="00295151">
        <w:rPr>
          <w:rFonts w:ascii="Times New Roman" w:hAnsi="Times New Roman" w:cs="Times New Roman"/>
          <w:i/>
          <w:iCs/>
          <w:color w:val="000000"/>
        </w:rPr>
        <w:t>i</w:t>
      </w:r>
      <w:r w:rsidR="000842C5" w:rsidRPr="00295151">
        <w:rPr>
          <w:rFonts w:ascii="Times New Roman" w:hAnsi="Times New Roman" w:cs="Times New Roman"/>
          <w:i/>
          <w:iCs/>
          <w:color w:val="000000"/>
          <w:vertAlign w:val="superscript"/>
        </w:rPr>
        <w:t>1</w:t>
      </w:r>
    </w:p>
    <w:p w14:paraId="49256D74" w14:textId="77777777" w:rsidR="009118D4" w:rsidRPr="00295151" w:rsidRDefault="009118D4" w:rsidP="00F119B0">
      <w:pPr>
        <w:pStyle w:val="Paragrafoelenco"/>
        <w:numPr>
          <w:ilvl w:val="0"/>
          <w:numId w:val="1"/>
        </w:numPr>
        <w:spacing w:line="480" w:lineRule="auto"/>
        <w:rPr>
          <w:rFonts w:ascii="Times New Roman" w:hAnsi="Times New Roman" w:cs="Times New Roman"/>
          <w:i/>
          <w:iCs/>
          <w:color w:val="000000"/>
          <w:lang w:val="en-US"/>
        </w:rPr>
      </w:pPr>
      <w:r w:rsidRPr="00295151">
        <w:rPr>
          <w:rFonts w:ascii="Times New Roman" w:hAnsi="Times New Roman" w:cs="Times New Roman"/>
          <w:i/>
          <w:iCs/>
          <w:color w:val="000000"/>
          <w:lang w:val="en-US"/>
        </w:rPr>
        <w:t>Unit of Neurosurgery, Department of Surgical Specialties, Radiological Sciences, and Public Health, University of Brescia, Brescia, Italy.</w:t>
      </w:r>
    </w:p>
    <w:p w14:paraId="5604C4C2" w14:textId="04782E84" w:rsidR="009118D4" w:rsidRDefault="009118D4" w:rsidP="00F119B0">
      <w:pPr>
        <w:pStyle w:val="Paragrafoelenco"/>
        <w:numPr>
          <w:ilvl w:val="0"/>
          <w:numId w:val="1"/>
        </w:numPr>
        <w:spacing w:line="480" w:lineRule="auto"/>
        <w:rPr>
          <w:rFonts w:ascii="Times New Roman" w:hAnsi="Times New Roman" w:cs="Times New Roman"/>
          <w:i/>
          <w:iCs/>
          <w:color w:val="000000"/>
        </w:rPr>
      </w:pPr>
      <w:r w:rsidRPr="00295151">
        <w:rPr>
          <w:rFonts w:ascii="Times New Roman" w:hAnsi="Times New Roman" w:cs="Times New Roman"/>
          <w:i/>
          <w:iCs/>
          <w:color w:val="000000"/>
        </w:rPr>
        <w:t>Neurosurgery, Fondazione Poliambulanza Hospital, Brescia, Italy.</w:t>
      </w:r>
    </w:p>
    <w:p w14:paraId="119D30FC" w14:textId="4EBD4188" w:rsidR="000842C5" w:rsidRPr="000842C5" w:rsidRDefault="000842C5" w:rsidP="00F119B0">
      <w:pPr>
        <w:pStyle w:val="Paragrafoelenco"/>
        <w:numPr>
          <w:ilvl w:val="0"/>
          <w:numId w:val="1"/>
        </w:numPr>
        <w:spacing w:line="480" w:lineRule="auto"/>
        <w:rPr>
          <w:rFonts w:ascii="Times New Roman" w:hAnsi="Times New Roman" w:cs="Times New Roman"/>
          <w:i/>
          <w:iCs/>
          <w:color w:val="000000"/>
          <w:lang w:val="en-US"/>
        </w:rPr>
      </w:pPr>
      <w:r w:rsidRPr="000842C5">
        <w:rPr>
          <w:rFonts w:ascii="Times New Roman" w:hAnsi="Times New Roman" w:cs="Times New Roman"/>
          <w:i/>
          <w:iCs/>
          <w:color w:val="000000"/>
          <w:lang w:val="en-US"/>
        </w:rPr>
        <w:t xml:space="preserve">Department of Neurosurgery, Bhawani Hospital, </w:t>
      </w:r>
      <w:proofErr w:type="spellStart"/>
      <w:r w:rsidRPr="000842C5">
        <w:rPr>
          <w:rFonts w:ascii="Times New Roman" w:hAnsi="Times New Roman" w:cs="Times New Roman"/>
          <w:i/>
          <w:iCs/>
          <w:color w:val="000000"/>
          <w:lang w:val="en-US"/>
        </w:rPr>
        <w:t>Birgunj</w:t>
      </w:r>
      <w:proofErr w:type="spellEnd"/>
      <w:r w:rsidRPr="000842C5">
        <w:rPr>
          <w:rFonts w:ascii="Times New Roman" w:hAnsi="Times New Roman" w:cs="Times New Roman"/>
          <w:i/>
          <w:iCs/>
          <w:color w:val="000000"/>
          <w:lang w:val="en-US"/>
        </w:rPr>
        <w:t xml:space="preserve"> 44300, Nepal.</w:t>
      </w:r>
    </w:p>
    <w:p w14:paraId="0FFD2B09" w14:textId="77777777" w:rsidR="009118D4" w:rsidRPr="00295151" w:rsidRDefault="009118D4" w:rsidP="00F119B0">
      <w:pPr>
        <w:spacing w:line="480" w:lineRule="auto"/>
        <w:rPr>
          <w:rFonts w:ascii="Times New Roman" w:hAnsi="Times New Roman" w:cs="Times New Roman"/>
          <w:color w:val="000000"/>
          <w:lang w:val="en-US"/>
        </w:rPr>
      </w:pPr>
      <w:r w:rsidRPr="00295151">
        <w:rPr>
          <w:rFonts w:ascii="Times New Roman" w:hAnsi="Times New Roman" w:cs="Times New Roman"/>
          <w:b/>
          <w:bCs/>
          <w:color w:val="000000"/>
          <w:lang w:val="en-US"/>
        </w:rPr>
        <w:t xml:space="preserve">Corresponding author: </w:t>
      </w:r>
    </w:p>
    <w:p w14:paraId="079BBB9E" w14:textId="60BB1981" w:rsidR="009118D4" w:rsidRDefault="007A17F5" w:rsidP="00F119B0">
      <w:pPr>
        <w:spacing w:line="480" w:lineRule="auto"/>
        <w:rPr>
          <w:rFonts w:ascii="Times New Roman" w:hAnsi="Times New Roman" w:cs="Times New Roman"/>
          <w:color w:val="000000"/>
          <w:lang w:val="en-US"/>
        </w:rPr>
      </w:pPr>
      <w:r w:rsidRPr="00352926">
        <w:rPr>
          <w:rFonts w:ascii="Times New Roman" w:hAnsi="Times New Roman" w:cs="Times New Roman"/>
          <w:b/>
          <w:bCs/>
          <w:color w:val="000000"/>
          <w:lang w:val="en-US"/>
        </w:rPr>
        <w:t>Luca Zanin</w:t>
      </w:r>
      <w:r w:rsidR="009118D4" w:rsidRPr="00295151">
        <w:rPr>
          <w:rFonts w:ascii="Times New Roman" w:hAnsi="Times New Roman" w:cs="Times New Roman"/>
          <w:color w:val="000000"/>
          <w:lang w:val="en-US"/>
        </w:rPr>
        <w:t>, MD</w:t>
      </w:r>
      <w:r w:rsidR="00352926">
        <w:rPr>
          <w:rFonts w:ascii="Times New Roman" w:hAnsi="Times New Roman" w:cs="Times New Roman"/>
          <w:color w:val="000000"/>
          <w:lang w:val="en-US"/>
        </w:rPr>
        <w:t xml:space="preserve">, </w:t>
      </w:r>
      <w:r w:rsidR="000842C5" w:rsidRPr="000842C5">
        <w:rPr>
          <w:rFonts w:ascii="Times New Roman" w:hAnsi="Times New Roman" w:cs="Times New Roman"/>
          <w:color w:val="000000"/>
          <w:lang w:val="en-US"/>
        </w:rPr>
        <w:t xml:space="preserve">Department of Neurosurgery, Bhawani Hospital, </w:t>
      </w:r>
      <w:proofErr w:type="spellStart"/>
      <w:r w:rsidR="000842C5" w:rsidRPr="000842C5">
        <w:rPr>
          <w:rFonts w:ascii="Times New Roman" w:hAnsi="Times New Roman" w:cs="Times New Roman"/>
          <w:color w:val="000000"/>
          <w:lang w:val="en-US"/>
        </w:rPr>
        <w:t>Birgunj</w:t>
      </w:r>
      <w:proofErr w:type="spellEnd"/>
      <w:r w:rsidR="000842C5" w:rsidRPr="000842C5">
        <w:rPr>
          <w:rFonts w:ascii="Times New Roman" w:hAnsi="Times New Roman" w:cs="Times New Roman"/>
          <w:color w:val="000000"/>
          <w:lang w:val="en-US"/>
        </w:rPr>
        <w:t xml:space="preserve"> 44300, Nepal</w:t>
      </w:r>
      <w:r w:rsidR="009118D4" w:rsidRPr="00352926">
        <w:rPr>
          <w:rFonts w:ascii="Times New Roman" w:hAnsi="Times New Roman" w:cs="Times New Roman"/>
          <w:color w:val="000000"/>
          <w:lang w:val="en-US"/>
        </w:rPr>
        <w:t>.</w:t>
      </w:r>
      <w:r w:rsidR="00352926">
        <w:rPr>
          <w:rFonts w:ascii="Times New Roman" w:hAnsi="Times New Roman" w:cs="Times New Roman"/>
          <w:color w:val="000000"/>
          <w:lang w:val="en-US"/>
        </w:rPr>
        <w:t xml:space="preserve"> </w:t>
      </w:r>
      <w:r w:rsidR="009118D4" w:rsidRPr="00295151">
        <w:rPr>
          <w:rFonts w:ascii="Times New Roman" w:hAnsi="Times New Roman" w:cs="Times New Roman"/>
          <w:color w:val="000000"/>
          <w:lang w:val="en-US"/>
        </w:rPr>
        <w:t>Email:</w:t>
      </w:r>
      <w:r>
        <w:rPr>
          <w:rFonts w:ascii="Times New Roman" w:hAnsi="Times New Roman" w:cs="Times New Roman"/>
          <w:color w:val="000000"/>
          <w:lang w:val="en-US"/>
        </w:rPr>
        <w:t xml:space="preserve"> </w:t>
      </w:r>
      <w:r w:rsidR="000842C5" w:rsidRPr="000842C5">
        <w:rPr>
          <w:rFonts w:ascii="Times New Roman" w:hAnsi="Times New Roman" w:cs="Times New Roman"/>
          <w:color w:val="000000"/>
          <w:lang w:val="en-US"/>
        </w:rPr>
        <w:t xml:space="preserve">Bipin </w:t>
      </w:r>
      <w:hyperlink r:id="rId8" w:history="1">
        <w:r w:rsidR="000842C5" w:rsidRPr="000842C5">
          <w:rPr>
            <w:rFonts w:ascii="Times New Roman" w:hAnsi="Times New Roman" w:cs="Times New Roman"/>
            <w:color w:val="000000"/>
            <w:lang w:val="en-US"/>
          </w:rPr>
          <w:t>trozexa@gmail.com</w:t>
        </w:r>
      </w:hyperlink>
      <w:r w:rsidR="000842C5" w:rsidRPr="000842C5">
        <w:rPr>
          <w:rFonts w:ascii="Times New Roman" w:hAnsi="Times New Roman" w:cs="Times New Roman"/>
          <w:color w:val="000000"/>
          <w:lang w:val="en-US"/>
        </w:rPr>
        <w:t xml:space="preserve"> </w:t>
      </w:r>
      <w:r w:rsidR="009118D4" w:rsidRPr="00295151">
        <w:rPr>
          <w:rFonts w:ascii="Times New Roman" w:hAnsi="Times New Roman" w:cs="Times New Roman"/>
          <w:color w:val="000000"/>
          <w:lang w:val="en-US"/>
        </w:rPr>
        <w:t>Phone: +00393995587</w:t>
      </w:r>
    </w:p>
    <w:p w14:paraId="04CE552A" w14:textId="77777777" w:rsidR="000842C5" w:rsidRDefault="000842C5" w:rsidP="00F119B0">
      <w:pPr>
        <w:spacing w:line="480" w:lineRule="auto"/>
        <w:rPr>
          <w:rFonts w:ascii="Times New Roman" w:hAnsi="Times New Roman" w:cs="Times New Roman"/>
          <w:color w:val="000000"/>
          <w:lang w:val="en-US"/>
        </w:rPr>
      </w:pPr>
    </w:p>
    <w:p w14:paraId="5C68CF3E" w14:textId="5A442AAA" w:rsidR="00352926" w:rsidRDefault="00352926" w:rsidP="00F119B0">
      <w:pPr>
        <w:spacing w:line="480" w:lineRule="auto"/>
        <w:rPr>
          <w:rFonts w:ascii="Times New Roman" w:hAnsi="Times New Roman" w:cs="Times New Roman"/>
          <w:b/>
          <w:bCs/>
          <w:color w:val="000000"/>
          <w:lang w:val="en-US"/>
        </w:rPr>
      </w:pPr>
      <w:r w:rsidRPr="00352926">
        <w:rPr>
          <w:rFonts w:ascii="Times New Roman" w:hAnsi="Times New Roman" w:cs="Times New Roman"/>
          <w:b/>
          <w:bCs/>
          <w:color w:val="000000"/>
          <w:lang w:val="en-US"/>
        </w:rPr>
        <w:t xml:space="preserve">List of </w:t>
      </w:r>
      <w:r>
        <w:rPr>
          <w:rFonts w:ascii="Times New Roman" w:hAnsi="Times New Roman" w:cs="Times New Roman"/>
          <w:b/>
          <w:bCs/>
          <w:color w:val="000000"/>
          <w:lang w:val="en-US"/>
        </w:rPr>
        <w:t xml:space="preserve">the </w:t>
      </w:r>
      <w:r w:rsidRPr="00352926">
        <w:rPr>
          <w:rFonts w:ascii="Times New Roman" w:hAnsi="Times New Roman" w:cs="Times New Roman"/>
          <w:b/>
          <w:bCs/>
          <w:color w:val="000000"/>
          <w:lang w:val="en-US"/>
        </w:rPr>
        <w:t>full name</w:t>
      </w:r>
      <w:r>
        <w:rPr>
          <w:rFonts w:ascii="Times New Roman" w:hAnsi="Times New Roman" w:cs="Times New Roman"/>
          <w:b/>
          <w:bCs/>
          <w:color w:val="000000"/>
          <w:lang w:val="en-US"/>
        </w:rPr>
        <w:t>s</w:t>
      </w:r>
      <w:r w:rsidRPr="00352926">
        <w:rPr>
          <w:rFonts w:ascii="Times New Roman" w:hAnsi="Times New Roman" w:cs="Times New Roman"/>
          <w:b/>
          <w:bCs/>
          <w:color w:val="000000"/>
          <w:lang w:val="en-US"/>
        </w:rPr>
        <w:t xml:space="preserve"> and ad</w:t>
      </w:r>
      <w:r>
        <w:rPr>
          <w:rFonts w:ascii="Times New Roman" w:hAnsi="Times New Roman" w:cs="Times New Roman"/>
          <w:b/>
          <w:bCs/>
          <w:color w:val="000000"/>
          <w:lang w:val="en-US"/>
        </w:rPr>
        <w:t>d</w:t>
      </w:r>
      <w:r w:rsidRPr="00352926">
        <w:rPr>
          <w:rFonts w:ascii="Times New Roman" w:hAnsi="Times New Roman" w:cs="Times New Roman"/>
          <w:b/>
          <w:bCs/>
          <w:color w:val="000000"/>
          <w:lang w:val="en-US"/>
        </w:rPr>
        <w:t>ress</w:t>
      </w:r>
      <w:r>
        <w:rPr>
          <w:rFonts w:ascii="Times New Roman" w:hAnsi="Times New Roman" w:cs="Times New Roman"/>
          <w:b/>
          <w:bCs/>
          <w:color w:val="000000"/>
          <w:lang w:val="en-US"/>
        </w:rPr>
        <w:t>es of all authors:</w:t>
      </w:r>
    </w:p>
    <w:p w14:paraId="30FABE42" w14:textId="50EA2D82" w:rsidR="00352926" w:rsidRDefault="00352926" w:rsidP="00352926">
      <w:pPr>
        <w:pStyle w:val="Paragrafoelenco"/>
        <w:numPr>
          <w:ilvl w:val="0"/>
          <w:numId w:val="3"/>
        </w:numPr>
        <w:spacing w:line="480" w:lineRule="auto"/>
        <w:rPr>
          <w:rFonts w:ascii="Times New Roman" w:hAnsi="Times New Roman" w:cs="Times New Roman"/>
          <w:color w:val="000000"/>
          <w:lang w:val="en-US"/>
        </w:rPr>
      </w:pPr>
      <w:r w:rsidRPr="00352926">
        <w:rPr>
          <w:rFonts w:ascii="Times New Roman" w:hAnsi="Times New Roman" w:cs="Times New Roman"/>
          <w:b/>
          <w:bCs/>
          <w:color w:val="000000"/>
          <w:lang w:val="en-US"/>
        </w:rPr>
        <w:t xml:space="preserve">Andrea </w:t>
      </w:r>
      <w:proofErr w:type="spellStart"/>
      <w:r w:rsidRPr="00352926">
        <w:rPr>
          <w:rFonts w:ascii="Times New Roman" w:hAnsi="Times New Roman" w:cs="Times New Roman"/>
          <w:b/>
          <w:bCs/>
          <w:color w:val="000000"/>
          <w:lang w:val="en-US"/>
        </w:rPr>
        <w:t>Muratori</w:t>
      </w:r>
      <w:proofErr w:type="spellEnd"/>
      <w:r w:rsidRPr="00352926">
        <w:rPr>
          <w:rFonts w:ascii="Times New Roman" w:hAnsi="Times New Roman" w:cs="Times New Roman"/>
          <w:color w:val="000000"/>
          <w:lang w:val="en-US"/>
        </w:rPr>
        <w:t xml:space="preserve"> MD, Unit of Neurosurgery, Department of Surgical Specialties, Radiological Sciences, and Public Health, University of Brescia, Piazza Spedali Civili, 1, 25124, Brescia, Italy. Email: andreamuratori91@gmail.com Phone: +00393995587</w:t>
      </w:r>
    </w:p>
    <w:p w14:paraId="42E0C55E" w14:textId="5BD471B3" w:rsidR="000842C5" w:rsidRPr="000842C5" w:rsidRDefault="000842C5" w:rsidP="000842C5">
      <w:pPr>
        <w:pStyle w:val="Paragrafoelenco"/>
        <w:numPr>
          <w:ilvl w:val="0"/>
          <w:numId w:val="3"/>
        </w:numPr>
        <w:spacing w:line="480" w:lineRule="auto"/>
        <w:rPr>
          <w:rFonts w:ascii="Times New Roman" w:hAnsi="Times New Roman" w:cs="Times New Roman"/>
          <w:color w:val="000000"/>
          <w:lang w:val="en-US"/>
        </w:rPr>
      </w:pPr>
      <w:r>
        <w:rPr>
          <w:rFonts w:ascii="Times New Roman" w:hAnsi="Times New Roman" w:cs="Times New Roman"/>
          <w:b/>
          <w:bCs/>
          <w:color w:val="000000"/>
          <w:lang w:val="en-US"/>
        </w:rPr>
        <w:t>Edoardo Agosti</w:t>
      </w:r>
      <w:r w:rsidRPr="00352926">
        <w:rPr>
          <w:rFonts w:ascii="Times New Roman" w:hAnsi="Times New Roman" w:cs="Times New Roman"/>
          <w:color w:val="000000"/>
          <w:lang w:val="en-US"/>
        </w:rPr>
        <w:t xml:space="preserve"> MD, Unit of Neurosurgery, Department of Surgical Specialties, Radiological Sciences, and Public Health, University of Brescia, Piazza Spedali Civili, 1, 25124, Brescia, Italy. Email: </w:t>
      </w:r>
      <w:r>
        <w:rPr>
          <w:rFonts w:ascii="Times New Roman" w:hAnsi="Times New Roman" w:cs="Times New Roman"/>
          <w:color w:val="000000"/>
          <w:lang w:val="en-US"/>
        </w:rPr>
        <w:t>edoardo_agosti@libero.it</w:t>
      </w:r>
      <w:r w:rsidRPr="00352926">
        <w:rPr>
          <w:rFonts w:ascii="Times New Roman" w:hAnsi="Times New Roman" w:cs="Times New Roman"/>
          <w:color w:val="000000"/>
          <w:lang w:val="en-US"/>
        </w:rPr>
        <w:t xml:space="preserve"> Phone: +00393995587</w:t>
      </w:r>
    </w:p>
    <w:p w14:paraId="3ABC8E17" w14:textId="05F97122" w:rsidR="00352926" w:rsidRDefault="00352926" w:rsidP="00352926">
      <w:pPr>
        <w:pStyle w:val="Paragrafoelenco"/>
        <w:numPr>
          <w:ilvl w:val="0"/>
          <w:numId w:val="3"/>
        </w:numPr>
        <w:spacing w:line="480" w:lineRule="auto"/>
        <w:rPr>
          <w:rFonts w:ascii="Times New Roman" w:hAnsi="Times New Roman" w:cs="Times New Roman"/>
          <w:color w:val="000000"/>
        </w:rPr>
      </w:pPr>
      <w:r w:rsidRPr="00352926">
        <w:rPr>
          <w:rFonts w:ascii="Times New Roman" w:hAnsi="Times New Roman" w:cs="Times New Roman"/>
          <w:b/>
          <w:bCs/>
          <w:color w:val="000000"/>
        </w:rPr>
        <w:t>Karol Migliorati</w:t>
      </w:r>
      <w:r w:rsidRPr="00352926">
        <w:rPr>
          <w:rFonts w:ascii="Times New Roman" w:hAnsi="Times New Roman" w:cs="Times New Roman"/>
          <w:color w:val="000000"/>
        </w:rPr>
        <w:t xml:space="preserve">, MD, Neurosurgery, Fondazione Poliambulanza Hospital, Via Leonida </w:t>
      </w:r>
      <w:proofErr w:type="spellStart"/>
      <w:r w:rsidRPr="00352926">
        <w:rPr>
          <w:rFonts w:ascii="Times New Roman" w:hAnsi="Times New Roman" w:cs="Times New Roman"/>
          <w:color w:val="000000"/>
        </w:rPr>
        <w:t>Bissolati</w:t>
      </w:r>
      <w:proofErr w:type="spellEnd"/>
      <w:r w:rsidRPr="00352926">
        <w:rPr>
          <w:rFonts w:ascii="Times New Roman" w:hAnsi="Times New Roman" w:cs="Times New Roman"/>
          <w:color w:val="000000"/>
        </w:rPr>
        <w:t>, 57, 25124 Brescia, Italy</w:t>
      </w:r>
      <w:r>
        <w:rPr>
          <w:rFonts w:ascii="Times New Roman" w:hAnsi="Times New Roman" w:cs="Times New Roman"/>
          <w:color w:val="000000"/>
        </w:rPr>
        <w:t xml:space="preserve">. </w:t>
      </w:r>
      <w:r w:rsidRPr="00352926">
        <w:rPr>
          <w:rFonts w:ascii="Times New Roman" w:hAnsi="Times New Roman" w:cs="Times New Roman"/>
          <w:color w:val="000000"/>
        </w:rPr>
        <w:t xml:space="preserve">Email: karol.migliorati@gmail.com Phone: </w:t>
      </w:r>
      <w:r>
        <w:rPr>
          <w:rFonts w:ascii="Times New Roman" w:hAnsi="Times New Roman" w:cs="Times New Roman"/>
          <w:color w:val="000000"/>
        </w:rPr>
        <w:t>+0039</w:t>
      </w:r>
      <w:r w:rsidRPr="00352926">
        <w:rPr>
          <w:rFonts w:ascii="Times New Roman" w:hAnsi="Times New Roman" w:cs="Times New Roman"/>
          <w:color w:val="000000"/>
        </w:rPr>
        <w:t>03035151</w:t>
      </w:r>
    </w:p>
    <w:p w14:paraId="4D75E81D" w14:textId="1A6DF7D8" w:rsidR="00352926" w:rsidRPr="00352926" w:rsidRDefault="00352926" w:rsidP="00352926">
      <w:pPr>
        <w:pStyle w:val="Paragrafoelenco"/>
        <w:numPr>
          <w:ilvl w:val="0"/>
          <w:numId w:val="3"/>
        </w:numPr>
        <w:spacing w:line="480" w:lineRule="auto"/>
        <w:rPr>
          <w:rFonts w:ascii="Times New Roman" w:hAnsi="Times New Roman" w:cs="Times New Roman"/>
          <w:color w:val="000000"/>
        </w:rPr>
      </w:pPr>
      <w:r w:rsidRPr="00352926">
        <w:rPr>
          <w:rFonts w:ascii="Times New Roman" w:hAnsi="Times New Roman" w:cs="Times New Roman"/>
          <w:b/>
          <w:bCs/>
          <w:color w:val="000000"/>
          <w:lang w:val="en-US"/>
        </w:rPr>
        <w:t xml:space="preserve">Giorgio </w:t>
      </w:r>
      <w:proofErr w:type="spellStart"/>
      <w:r w:rsidRPr="00352926">
        <w:rPr>
          <w:rFonts w:ascii="Times New Roman" w:hAnsi="Times New Roman" w:cs="Times New Roman"/>
          <w:b/>
          <w:bCs/>
          <w:color w:val="000000"/>
          <w:lang w:val="en-US"/>
        </w:rPr>
        <w:t>Saraceno</w:t>
      </w:r>
      <w:proofErr w:type="spellEnd"/>
      <w:r w:rsidRPr="00352926">
        <w:rPr>
          <w:rFonts w:ascii="Times New Roman" w:hAnsi="Times New Roman" w:cs="Times New Roman"/>
          <w:color w:val="000000"/>
          <w:lang w:val="en-US"/>
        </w:rPr>
        <w:t>, MD, Unit of Neurosurgery, Department of Surgical Specialties, Radiological Sciences, and Public Health, University of Brescia, Piazza Spedali Civili, 1, 25124, Brescia, Italy. Email</w:t>
      </w:r>
      <w:r>
        <w:rPr>
          <w:rFonts w:ascii="Times New Roman" w:hAnsi="Times New Roman" w:cs="Times New Roman"/>
          <w:color w:val="000000"/>
          <w:lang w:val="en-US"/>
        </w:rPr>
        <w:t xml:space="preserve">: </w:t>
      </w:r>
      <w:r w:rsidRPr="00352926">
        <w:rPr>
          <w:rFonts w:ascii="Times New Roman" w:hAnsi="Times New Roman" w:cs="Times New Roman"/>
          <w:color w:val="000000"/>
          <w:lang w:val="en-US"/>
        </w:rPr>
        <w:t>gio.saraceno@gmail</w:t>
      </w:r>
      <w:r>
        <w:rPr>
          <w:rFonts w:ascii="Times New Roman" w:hAnsi="Times New Roman" w:cs="Times New Roman"/>
          <w:color w:val="000000"/>
          <w:lang w:val="en-US"/>
        </w:rPr>
        <w:t>.</w:t>
      </w:r>
      <w:r w:rsidRPr="00352926">
        <w:rPr>
          <w:rFonts w:ascii="Times New Roman" w:hAnsi="Times New Roman" w:cs="Times New Roman"/>
          <w:color w:val="000000"/>
          <w:lang w:val="en-US"/>
        </w:rPr>
        <w:t>com Phone: +00393995587</w:t>
      </w:r>
    </w:p>
    <w:p w14:paraId="5C150D20" w14:textId="4D202D9A" w:rsidR="00352926" w:rsidRPr="00352926" w:rsidRDefault="00352926" w:rsidP="00352926">
      <w:pPr>
        <w:pStyle w:val="Paragrafoelenco"/>
        <w:numPr>
          <w:ilvl w:val="0"/>
          <w:numId w:val="3"/>
        </w:numPr>
        <w:spacing w:line="480" w:lineRule="auto"/>
        <w:rPr>
          <w:rFonts w:ascii="Times New Roman" w:hAnsi="Times New Roman" w:cs="Times New Roman"/>
          <w:color w:val="000000"/>
          <w:lang w:val="en-US"/>
        </w:rPr>
      </w:pPr>
      <w:r w:rsidRPr="00352926">
        <w:rPr>
          <w:rFonts w:ascii="Times New Roman" w:hAnsi="Times New Roman" w:cs="Times New Roman"/>
          <w:b/>
          <w:bCs/>
          <w:color w:val="000000"/>
          <w:lang w:val="en-US"/>
        </w:rPr>
        <w:t>Pier Paolo Panciani</w:t>
      </w:r>
      <w:r w:rsidRPr="00352926">
        <w:rPr>
          <w:rFonts w:ascii="Times New Roman" w:hAnsi="Times New Roman" w:cs="Times New Roman"/>
          <w:color w:val="000000"/>
          <w:lang w:val="en-US"/>
        </w:rPr>
        <w:t>, MD, PhD, Unit of Neurosurgery, Department of Surgical Specialties, Radiological Sciences, and Public Health, University of Brescia, Piazza Spedali Civili, 1, 25124, Brescia, Italy. Email</w:t>
      </w:r>
      <w:r>
        <w:rPr>
          <w:rFonts w:ascii="Times New Roman" w:hAnsi="Times New Roman" w:cs="Times New Roman"/>
          <w:color w:val="000000"/>
          <w:lang w:val="en-US"/>
        </w:rPr>
        <w:t xml:space="preserve">: </w:t>
      </w:r>
      <w:r w:rsidRPr="00352926">
        <w:rPr>
          <w:rFonts w:ascii="Times New Roman" w:hAnsi="Times New Roman" w:cs="Times New Roman"/>
          <w:color w:val="000000"/>
          <w:lang w:val="en-US"/>
        </w:rPr>
        <w:t>pierpaolo.panciani@gmail.com Phone: +00393995587</w:t>
      </w:r>
    </w:p>
    <w:p w14:paraId="07C9C65B" w14:textId="1958C8E2" w:rsidR="00352926" w:rsidRPr="00352926" w:rsidRDefault="00352926" w:rsidP="00352926">
      <w:pPr>
        <w:pStyle w:val="Paragrafoelenco"/>
        <w:numPr>
          <w:ilvl w:val="0"/>
          <w:numId w:val="3"/>
        </w:numPr>
        <w:spacing w:line="480" w:lineRule="auto"/>
        <w:rPr>
          <w:rFonts w:ascii="Times New Roman" w:hAnsi="Times New Roman" w:cs="Times New Roman"/>
          <w:color w:val="000000"/>
        </w:rPr>
      </w:pPr>
      <w:r w:rsidRPr="00352926">
        <w:rPr>
          <w:rFonts w:ascii="Times New Roman" w:hAnsi="Times New Roman" w:cs="Times New Roman"/>
          <w:b/>
          <w:bCs/>
          <w:color w:val="000000"/>
          <w:lang w:val="en-US"/>
        </w:rPr>
        <w:lastRenderedPageBreak/>
        <w:t>Marco Maria Fontanella</w:t>
      </w:r>
      <w:r w:rsidRPr="00352926">
        <w:rPr>
          <w:rFonts w:ascii="Times New Roman" w:hAnsi="Times New Roman" w:cs="Times New Roman"/>
          <w:color w:val="000000"/>
          <w:lang w:val="en-US"/>
        </w:rPr>
        <w:t>, MD, Full Professor, Unit of Neurosurgery, Department of Surgical Specialties, Radiological Sciences, and Public Health, University of Brescia, Piazza Spedali Civili, 1, 25124, Brescia, Italy. Email</w:t>
      </w:r>
      <w:r>
        <w:rPr>
          <w:rFonts w:ascii="Times New Roman" w:hAnsi="Times New Roman" w:cs="Times New Roman"/>
          <w:color w:val="000000"/>
          <w:lang w:val="en-US"/>
        </w:rPr>
        <w:t xml:space="preserve">: </w:t>
      </w:r>
      <w:r w:rsidRPr="00352926">
        <w:rPr>
          <w:rFonts w:ascii="Times New Roman" w:hAnsi="Times New Roman" w:cs="Times New Roman"/>
          <w:color w:val="000000"/>
          <w:lang w:val="en-US"/>
        </w:rPr>
        <w:t>marco.fontanella@unibs.it Phone: +00393995587</w:t>
      </w:r>
    </w:p>
    <w:p w14:paraId="7334A4D1" w14:textId="77777777" w:rsidR="00352926" w:rsidRPr="00352926" w:rsidRDefault="00352926" w:rsidP="00352926">
      <w:pPr>
        <w:spacing w:line="480" w:lineRule="auto"/>
        <w:rPr>
          <w:rFonts w:ascii="Times New Roman" w:hAnsi="Times New Roman" w:cs="Times New Roman"/>
          <w:b/>
          <w:bCs/>
          <w:color w:val="000000"/>
          <w:lang w:val="en-US"/>
        </w:rPr>
      </w:pPr>
      <w:r w:rsidRPr="00352926">
        <w:rPr>
          <w:rFonts w:ascii="Times New Roman" w:hAnsi="Times New Roman" w:cs="Times New Roman"/>
          <w:b/>
          <w:bCs/>
          <w:color w:val="000000"/>
          <w:lang w:val="en-US"/>
        </w:rPr>
        <w:t xml:space="preserve">Abbreviation list: </w:t>
      </w:r>
      <w:r w:rsidRPr="00352926">
        <w:rPr>
          <w:rFonts w:ascii="Times New Roman" w:hAnsi="Times New Roman" w:cs="Times New Roman"/>
          <w:color w:val="000000"/>
          <w:lang w:val="en-US"/>
        </w:rPr>
        <w:t xml:space="preserve">ALPH: acute low-pressure hydrocephalus; CNS: central nervous system; CSF: cerebro spinal fluid; EVD: external ventricular drainage; ICP: intracranial pressure; LP: lumbar puncture; VPS: ventriculoperitoneal shunt </w:t>
      </w:r>
    </w:p>
    <w:p w14:paraId="0175A3E6" w14:textId="77777777" w:rsidR="00352926" w:rsidRPr="00352926" w:rsidRDefault="00352926" w:rsidP="00352926">
      <w:pPr>
        <w:spacing w:line="480" w:lineRule="auto"/>
        <w:rPr>
          <w:rFonts w:ascii="Times New Roman" w:hAnsi="Times New Roman" w:cs="Times New Roman"/>
          <w:color w:val="000000"/>
          <w:lang w:val="en-US"/>
        </w:rPr>
      </w:pPr>
    </w:p>
    <w:p w14:paraId="3D79E14E" w14:textId="3E81D6EC" w:rsidR="00352926" w:rsidRPr="001969AC" w:rsidRDefault="00352926" w:rsidP="00352926">
      <w:pPr>
        <w:spacing w:line="360" w:lineRule="auto"/>
        <w:jc w:val="both"/>
        <w:rPr>
          <w:rFonts w:ascii="Times New Roman" w:hAnsi="Times New Roman" w:cs="Times New Roman"/>
          <w:b/>
          <w:bCs/>
          <w:lang w:val="en-US"/>
        </w:rPr>
      </w:pPr>
      <w:r w:rsidRPr="00352926">
        <w:rPr>
          <w:rFonts w:ascii="Times New Roman" w:hAnsi="Times New Roman" w:cs="Times New Roman"/>
          <w:b/>
          <w:bCs/>
          <w:color w:val="000000"/>
          <w:lang w:val="en-US"/>
        </w:rPr>
        <w:t>Declarations</w:t>
      </w:r>
      <w:r>
        <w:rPr>
          <w:rFonts w:ascii="Times New Roman" w:hAnsi="Times New Roman" w:cs="Times New Roman"/>
          <w:b/>
          <w:bCs/>
          <w:color w:val="000000"/>
          <w:lang w:val="en-US"/>
        </w:rPr>
        <w:t xml:space="preserve">: </w:t>
      </w:r>
      <w:r>
        <w:rPr>
          <w:rFonts w:ascii="Times New Roman" w:hAnsi="Times New Roman" w:cs="Times New Roman"/>
          <w:b/>
          <w:bCs/>
          <w:lang w:val="en-US"/>
        </w:rPr>
        <w:t>e</w:t>
      </w:r>
      <w:r w:rsidRPr="001969AC">
        <w:rPr>
          <w:rFonts w:ascii="Times New Roman" w:hAnsi="Times New Roman" w:cs="Times New Roman"/>
          <w:b/>
          <w:bCs/>
          <w:lang w:val="en-US"/>
        </w:rPr>
        <w:t>thics approval and consent to participate</w:t>
      </w:r>
      <w:r>
        <w:rPr>
          <w:rFonts w:ascii="Times New Roman" w:hAnsi="Times New Roman" w:cs="Times New Roman"/>
          <w:b/>
          <w:bCs/>
          <w:lang w:val="en-US"/>
        </w:rPr>
        <w:t xml:space="preserve">: </w:t>
      </w:r>
      <w:r>
        <w:rPr>
          <w:rFonts w:ascii="Times New Roman" w:hAnsi="Times New Roman" w:cs="Times New Roman"/>
          <w:lang w:val="en-US"/>
        </w:rPr>
        <w:t>n</w:t>
      </w:r>
      <w:r w:rsidRPr="001969AC">
        <w:rPr>
          <w:rFonts w:ascii="Times New Roman" w:hAnsi="Times New Roman" w:cs="Times New Roman"/>
          <w:lang w:val="en-US"/>
        </w:rPr>
        <w:t>ot applicable</w:t>
      </w:r>
      <w:r>
        <w:rPr>
          <w:rFonts w:ascii="Times New Roman" w:hAnsi="Times New Roman" w:cs="Times New Roman"/>
          <w:lang w:val="en-US"/>
        </w:rPr>
        <w:t xml:space="preserve">; </w:t>
      </w:r>
      <w:r>
        <w:rPr>
          <w:rFonts w:ascii="Times New Roman" w:eastAsia="Times New Roman" w:hAnsi="Times New Roman" w:cs="Times New Roman"/>
          <w:b/>
          <w:bCs/>
          <w:color w:val="333333"/>
          <w:lang w:val="en-US" w:eastAsia="it-IT"/>
        </w:rPr>
        <w:t>c</w:t>
      </w:r>
      <w:r w:rsidRPr="001969AC">
        <w:rPr>
          <w:rFonts w:ascii="Times New Roman" w:eastAsia="Times New Roman" w:hAnsi="Times New Roman" w:cs="Times New Roman"/>
          <w:b/>
          <w:bCs/>
          <w:color w:val="333333"/>
          <w:lang w:val="en-US" w:eastAsia="it-IT"/>
        </w:rPr>
        <w:t>onsent for publication</w:t>
      </w:r>
      <w:r>
        <w:rPr>
          <w:rFonts w:ascii="Times New Roman" w:eastAsia="Times New Roman" w:hAnsi="Times New Roman" w:cs="Times New Roman"/>
          <w:b/>
          <w:bCs/>
          <w:color w:val="333333"/>
          <w:lang w:val="en-US" w:eastAsia="it-IT"/>
        </w:rPr>
        <w:t xml:space="preserve">: </w:t>
      </w:r>
      <w:r w:rsidRPr="00961C69">
        <w:rPr>
          <w:rFonts w:ascii="Times New Roman" w:hAnsi="Times New Roman" w:cs="Times New Roman"/>
          <w:lang w:val="en-US"/>
        </w:rPr>
        <w:t>the consent of the closest family members</w:t>
      </w:r>
      <w:r>
        <w:rPr>
          <w:rFonts w:ascii="Times New Roman" w:hAnsi="Times New Roman" w:cs="Times New Roman"/>
          <w:lang w:val="en-US"/>
        </w:rPr>
        <w:t xml:space="preserve"> </w:t>
      </w:r>
      <w:r w:rsidRPr="001969AC">
        <w:rPr>
          <w:rFonts w:ascii="Times New Roman" w:hAnsi="Times New Roman" w:cs="Times New Roman"/>
          <w:lang w:val="en-US"/>
        </w:rPr>
        <w:t>was first obtained to proceed with the description of the case report</w:t>
      </w:r>
      <w:r>
        <w:rPr>
          <w:rFonts w:ascii="Times New Roman" w:hAnsi="Times New Roman" w:cs="Times New Roman"/>
          <w:lang w:val="en-US"/>
        </w:rPr>
        <w:t xml:space="preserve">; </w:t>
      </w:r>
      <w:r>
        <w:rPr>
          <w:rFonts w:ascii="Times New Roman" w:hAnsi="Times New Roman" w:cs="Times New Roman"/>
          <w:b/>
          <w:bCs/>
          <w:lang w:val="en-US"/>
        </w:rPr>
        <w:t>a</w:t>
      </w:r>
      <w:r w:rsidRPr="001969AC">
        <w:rPr>
          <w:rFonts w:ascii="Times New Roman" w:hAnsi="Times New Roman" w:cs="Times New Roman"/>
          <w:b/>
          <w:bCs/>
          <w:lang w:val="en-US"/>
        </w:rPr>
        <w:t>vailability of data and materials</w:t>
      </w:r>
      <w:r>
        <w:rPr>
          <w:rFonts w:ascii="Times New Roman" w:hAnsi="Times New Roman" w:cs="Times New Roman"/>
          <w:b/>
          <w:bCs/>
          <w:lang w:val="en-US"/>
        </w:rPr>
        <w:t xml:space="preserve">: </w:t>
      </w:r>
      <w:r>
        <w:rPr>
          <w:rFonts w:ascii="Times New Roman" w:hAnsi="Times New Roman" w:cs="Times New Roman"/>
          <w:lang w:val="en-US"/>
        </w:rPr>
        <w:t>d</w:t>
      </w:r>
      <w:r w:rsidRPr="001969AC">
        <w:rPr>
          <w:rFonts w:ascii="Times New Roman" w:hAnsi="Times New Roman" w:cs="Times New Roman"/>
          <w:lang w:val="en-US"/>
        </w:rPr>
        <w:t xml:space="preserve">ata sharing is not applicable to this article as no datasets were generated or </w:t>
      </w:r>
      <w:r w:rsidR="000842C5" w:rsidRPr="001969AC">
        <w:rPr>
          <w:rFonts w:ascii="Times New Roman" w:hAnsi="Times New Roman" w:cs="Times New Roman"/>
          <w:lang w:val="en-US"/>
        </w:rPr>
        <w:t>analyzed</w:t>
      </w:r>
      <w:bookmarkStart w:id="0" w:name="_GoBack"/>
      <w:bookmarkEnd w:id="0"/>
      <w:r w:rsidRPr="001969AC">
        <w:rPr>
          <w:rFonts w:ascii="Times New Roman" w:hAnsi="Times New Roman" w:cs="Times New Roman"/>
          <w:lang w:val="en-US"/>
        </w:rPr>
        <w:t xml:space="preserve"> during the current study</w:t>
      </w:r>
      <w:r>
        <w:rPr>
          <w:rFonts w:ascii="Times New Roman" w:hAnsi="Times New Roman" w:cs="Times New Roman"/>
          <w:lang w:val="en-US"/>
        </w:rPr>
        <w:t xml:space="preserve">; </w:t>
      </w:r>
      <w:r>
        <w:rPr>
          <w:rFonts w:ascii="Times New Roman" w:hAnsi="Times New Roman" w:cs="Times New Roman"/>
          <w:b/>
          <w:bCs/>
          <w:lang w:val="en-US"/>
        </w:rPr>
        <w:t xml:space="preserve">competing </w:t>
      </w:r>
      <w:r w:rsidRPr="006717A7">
        <w:rPr>
          <w:rFonts w:ascii="Times New Roman" w:hAnsi="Times New Roman" w:cs="Times New Roman"/>
          <w:b/>
          <w:bCs/>
          <w:lang w:val="en-US"/>
        </w:rPr>
        <w:t>interest</w:t>
      </w:r>
      <w:r>
        <w:rPr>
          <w:rFonts w:ascii="Times New Roman" w:hAnsi="Times New Roman" w:cs="Times New Roman"/>
          <w:b/>
          <w:bCs/>
          <w:lang w:val="en-US"/>
        </w:rPr>
        <w:t xml:space="preserve">: </w:t>
      </w:r>
      <w:r w:rsidRPr="006717A7">
        <w:rPr>
          <w:rFonts w:ascii="Times New Roman" w:hAnsi="Times New Roman" w:cs="Times New Roman"/>
          <w:lang w:val="en-US"/>
        </w:rPr>
        <w:t>he authors declare no conflicts of interest concerning the materials or methods used in this study or the findings specified in this paper</w:t>
      </w:r>
      <w:r>
        <w:rPr>
          <w:rFonts w:ascii="Times New Roman" w:hAnsi="Times New Roman" w:cs="Times New Roman"/>
          <w:lang w:val="en-US"/>
        </w:rPr>
        <w:t xml:space="preserve">; </w:t>
      </w:r>
      <w:r>
        <w:rPr>
          <w:rStyle w:val="highlight"/>
          <w:rFonts w:ascii="Times New Roman" w:eastAsia="Times New Roman" w:hAnsi="Times New Roman" w:cs="Times New Roman"/>
          <w:b/>
          <w:bCs/>
        </w:rPr>
        <w:t>f</w:t>
      </w:r>
      <w:r w:rsidRPr="00FF6C57">
        <w:rPr>
          <w:rStyle w:val="highlight"/>
          <w:rFonts w:ascii="Times New Roman" w:eastAsia="Times New Roman" w:hAnsi="Times New Roman" w:cs="Times New Roman"/>
          <w:b/>
          <w:bCs/>
        </w:rPr>
        <w:t xml:space="preserve">unding: </w:t>
      </w:r>
      <w:r w:rsidRPr="001969AC">
        <w:rPr>
          <w:rStyle w:val="highlight"/>
          <w:rFonts w:ascii="Times New Roman" w:eastAsia="Times New Roman" w:hAnsi="Times New Roman" w:cs="Times New Roman"/>
        </w:rPr>
        <w:t>no targeted funding declared</w:t>
      </w:r>
      <w:r>
        <w:rPr>
          <w:rStyle w:val="highlight"/>
          <w:rFonts w:ascii="Times New Roman" w:eastAsia="Times New Roman" w:hAnsi="Times New Roman" w:cs="Times New Roman"/>
        </w:rPr>
        <w:t xml:space="preserve">; </w:t>
      </w:r>
      <w:r>
        <w:rPr>
          <w:rFonts w:ascii="Times New Roman" w:hAnsi="Times New Roman" w:cs="Times New Roman"/>
          <w:b/>
          <w:bCs/>
          <w:lang w:val="en-US"/>
        </w:rPr>
        <w:t>a</w:t>
      </w:r>
      <w:r w:rsidRPr="001969AC">
        <w:rPr>
          <w:rFonts w:ascii="Times New Roman" w:hAnsi="Times New Roman" w:cs="Times New Roman"/>
          <w:b/>
          <w:bCs/>
          <w:lang w:val="en-US"/>
        </w:rPr>
        <w:t>uthors' contributions</w:t>
      </w:r>
      <w:r>
        <w:rPr>
          <w:rFonts w:ascii="Times New Roman" w:hAnsi="Times New Roman" w:cs="Times New Roman"/>
          <w:b/>
          <w:bCs/>
          <w:lang w:val="en-US"/>
        </w:rPr>
        <w:t xml:space="preserve">: </w:t>
      </w:r>
      <w:r>
        <w:rPr>
          <w:rFonts w:ascii="Times New Roman" w:hAnsi="Times New Roman" w:cs="Times New Roman"/>
          <w:lang w:val="en-US"/>
        </w:rPr>
        <w:t>L.Z, A.M</w:t>
      </w:r>
      <w:r w:rsidR="000842C5">
        <w:rPr>
          <w:rFonts w:ascii="Times New Roman" w:hAnsi="Times New Roman" w:cs="Times New Roman"/>
          <w:lang w:val="en-US"/>
        </w:rPr>
        <w:t xml:space="preserve">, E.A. </w:t>
      </w:r>
      <w:r>
        <w:rPr>
          <w:rFonts w:ascii="Times New Roman" w:hAnsi="Times New Roman" w:cs="Times New Roman"/>
          <w:lang w:val="en-US"/>
        </w:rPr>
        <w:t xml:space="preserve">and G.S. </w:t>
      </w:r>
      <w:r w:rsidRPr="001969AC">
        <w:rPr>
          <w:rFonts w:ascii="Times New Roman" w:hAnsi="Times New Roman" w:cs="Times New Roman"/>
          <w:lang w:val="en-US"/>
        </w:rPr>
        <w:t>collected the clinical documentation and wrote the paper,</w:t>
      </w:r>
      <w:r>
        <w:rPr>
          <w:rFonts w:ascii="Times New Roman" w:hAnsi="Times New Roman" w:cs="Times New Roman"/>
          <w:lang w:val="en-US"/>
        </w:rPr>
        <w:t xml:space="preserve"> P.P. and K.M </w:t>
      </w:r>
      <w:r w:rsidRPr="001969AC">
        <w:rPr>
          <w:rFonts w:ascii="Times New Roman" w:hAnsi="Times New Roman" w:cs="Times New Roman"/>
          <w:lang w:val="en-US"/>
        </w:rPr>
        <w:t>provided radiological images and follow-up data. M.M.F</w:t>
      </w:r>
      <w:r w:rsidR="000842C5">
        <w:rPr>
          <w:rFonts w:ascii="Times New Roman" w:hAnsi="Times New Roman" w:cs="Times New Roman"/>
          <w:lang w:val="en-US"/>
        </w:rPr>
        <w:t>. and B.C.</w:t>
      </w:r>
      <w:r w:rsidRPr="001969AC">
        <w:rPr>
          <w:rFonts w:ascii="Times New Roman" w:hAnsi="Times New Roman" w:cs="Times New Roman"/>
          <w:lang w:val="en-US"/>
        </w:rPr>
        <w:t xml:space="preserve"> supervised and reviewed the final paper </w:t>
      </w:r>
      <w:r>
        <w:rPr>
          <w:rFonts w:ascii="Times New Roman" w:hAnsi="Times New Roman" w:cs="Times New Roman"/>
          <w:lang w:val="en-US"/>
        </w:rPr>
        <w:t xml:space="preserve">before the </w:t>
      </w:r>
      <w:r w:rsidRPr="001969AC">
        <w:rPr>
          <w:rFonts w:ascii="Times New Roman" w:hAnsi="Times New Roman" w:cs="Times New Roman"/>
          <w:lang w:val="en-US"/>
        </w:rPr>
        <w:t>submission</w:t>
      </w:r>
      <w:r>
        <w:rPr>
          <w:rFonts w:ascii="Times New Roman" w:hAnsi="Times New Roman" w:cs="Times New Roman"/>
          <w:lang w:val="en-US"/>
        </w:rPr>
        <w:t xml:space="preserve">. </w:t>
      </w:r>
      <w:r w:rsidRPr="001969AC">
        <w:rPr>
          <w:rFonts w:ascii="Times New Roman" w:hAnsi="Times New Roman" w:cs="Times New Roman"/>
          <w:b/>
          <w:bCs/>
          <w:lang w:val="en-US"/>
        </w:rPr>
        <w:t>Acknowledgements</w:t>
      </w:r>
      <w:r>
        <w:rPr>
          <w:rFonts w:ascii="Times New Roman" w:hAnsi="Times New Roman" w:cs="Times New Roman"/>
          <w:b/>
          <w:bCs/>
          <w:lang w:val="en-US"/>
        </w:rPr>
        <w:t xml:space="preserve">: </w:t>
      </w:r>
      <w:r>
        <w:rPr>
          <w:rFonts w:ascii="Times New Roman" w:hAnsi="Times New Roman" w:cs="Times New Roman"/>
          <w:lang w:val="en-US"/>
        </w:rPr>
        <w:t>not applicable</w:t>
      </w:r>
    </w:p>
    <w:p w14:paraId="3399DB90" w14:textId="2B636C88" w:rsidR="009118D4" w:rsidRPr="00295151" w:rsidRDefault="009118D4" w:rsidP="00F119B0">
      <w:pPr>
        <w:spacing w:line="480" w:lineRule="auto"/>
        <w:jc w:val="both"/>
        <w:rPr>
          <w:rFonts w:ascii="Times New Roman" w:hAnsi="Times New Roman" w:cs="Times New Roman"/>
          <w:b/>
          <w:bCs/>
          <w:color w:val="000000"/>
          <w:lang w:val="en-US"/>
        </w:rPr>
      </w:pPr>
    </w:p>
    <w:p w14:paraId="20476C02" w14:textId="6F0750F4" w:rsidR="009118D4" w:rsidRPr="00295151" w:rsidRDefault="009118D4" w:rsidP="00F119B0">
      <w:pPr>
        <w:spacing w:line="480" w:lineRule="auto"/>
        <w:jc w:val="both"/>
        <w:rPr>
          <w:rFonts w:ascii="Times New Roman" w:hAnsi="Times New Roman" w:cs="Times New Roman"/>
          <w:b/>
          <w:bCs/>
          <w:color w:val="000000"/>
          <w:lang w:val="en-US"/>
        </w:rPr>
      </w:pPr>
    </w:p>
    <w:p w14:paraId="4564822B" w14:textId="34D86B93" w:rsidR="00295151" w:rsidRDefault="00295151" w:rsidP="00F119B0">
      <w:pPr>
        <w:spacing w:line="480" w:lineRule="auto"/>
        <w:jc w:val="both"/>
        <w:rPr>
          <w:rFonts w:ascii="Times New Roman" w:hAnsi="Times New Roman" w:cs="Times New Roman"/>
          <w:b/>
          <w:bCs/>
          <w:color w:val="000000"/>
          <w:lang w:val="en-US"/>
        </w:rPr>
      </w:pPr>
    </w:p>
    <w:p w14:paraId="6DA3B633" w14:textId="3C91AD87" w:rsidR="00352926" w:rsidRDefault="00352926" w:rsidP="00F119B0">
      <w:pPr>
        <w:spacing w:line="480" w:lineRule="auto"/>
        <w:jc w:val="both"/>
        <w:rPr>
          <w:rFonts w:ascii="Times New Roman" w:hAnsi="Times New Roman" w:cs="Times New Roman"/>
          <w:b/>
          <w:bCs/>
          <w:color w:val="000000"/>
          <w:lang w:val="en-US"/>
        </w:rPr>
      </w:pPr>
    </w:p>
    <w:p w14:paraId="3BBAD635" w14:textId="09B871A5" w:rsidR="00352926" w:rsidRDefault="00352926" w:rsidP="00F119B0">
      <w:pPr>
        <w:spacing w:line="480" w:lineRule="auto"/>
        <w:jc w:val="both"/>
        <w:rPr>
          <w:rFonts w:ascii="Times New Roman" w:hAnsi="Times New Roman" w:cs="Times New Roman"/>
          <w:b/>
          <w:bCs/>
          <w:color w:val="000000"/>
          <w:lang w:val="en-US"/>
        </w:rPr>
      </w:pPr>
    </w:p>
    <w:p w14:paraId="03EC77E0" w14:textId="21BF70F1" w:rsidR="00352926" w:rsidRDefault="00352926" w:rsidP="00F119B0">
      <w:pPr>
        <w:spacing w:line="480" w:lineRule="auto"/>
        <w:jc w:val="both"/>
        <w:rPr>
          <w:rFonts w:ascii="Times New Roman" w:hAnsi="Times New Roman" w:cs="Times New Roman"/>
          <w:b/>
          <w:bCs/>
          <w:color w:val="000000"/>
          <w:lang w:val="en-US"/>
        </w:rPr>
      </w:pPr>
    </w:p>
    <w:p w14:paraId="485C999A" w14:textId="237D90CC" w:rsidR="00352926" w:rsidRDefault="00352926" w:rsidP="00F119B0">
      <w:pPr>
        <w:spacing w:line="480" w:lineRule="auto"/>
        <w:jc w:val="both"/>
        <w:rPr>
          <w:rFonts w:ascii="Times New Roman" w:hAnsi="Times New Roman" w:cs="Times New Roman"/>
          <w:b/>
          <w:bCs/>
          <w:color w:val="000000"/>
          <w:lang w:val="en-US"/>
        </w:rPr>
      </w:pPr>
    </w:p>
    <w:p w14:paraId="2328B282" w14:textId="6B54FB3E" w:rsidR="00352926" w:rsidRDefault="00352926" w:rsidP="00F119B0">
      <w:pPr>
        <w:spacing w:line="480" w:lineRule="auto"/>
        <w:jc w:val="both"/>
        <w:rPr>
          <w:rFonts w:ascii="Times New Roman" w:hAnsi="Times New Roman" w:cs="Times New Roman"/>
          <w:b/>
          <w:bCs/>
          <w:color w:val="000000"/>
          <w:lang w:val="en-US"/>
        </w:rPr>
      </w:pPr>
    </w:p>
    <w:p w14:paraId="36376772" w14:textId="068845E0" w:rsidR="00352926" w:rsidRDefault="00352926" w:rsidP="00F119B0">
      <w:pPr>
        <w:spacing w:line="480" w:lineRule="auto"/>
        <w:jc w:val="both"/>
        <w:rPr>
          <w:rFonts w:ascii="Times New Roman" w:hAnsi="Times New Roman" w:cs="Times New Roman"/>
          <w:b/>
          <w:bCs/>
          <w:color w:val="000000"/>
          <w:lang w:val="en-US"/>
        </w:rPr>
      </w:pPr>
    </w:p>
    <w:p w14:paraId="34ED6476" w14:textId="1233E4A7" w:rsidR="00352926" w:rsidRDefault="00352926" w:rsidP="00F119B0">
      <w:pPr>
        <w:spacing w:line="480" w:lineRule="auto"/>
        <w:jc w:val="both"/>
        <w:rPr>
          <w:rFonts w:ascii="Times New Roman" w:hAnsi="Times New Roman" w:cs="Times New Roman"/>
          <w:b/>
          <w:bCs/>
          <w:color w:val="000000"/>
          <w:lang w:val="en-US"/>
        </w:rPr>
      </w:pPr>
    </w:p>
    <w:p w14:paraId="6BD78FB7" w14:textId="47B15066" w:rsidR="00352926" w:rsidRDefault="00352926" w:rsidP="00F119B0">
      <w:pPr>
        <w:spacing w:line="480" w:lineRule="auto"/>
        <w:jc w:val="both"/>
        <w:rPr>
          <w:rFonts w:ascii="Times New Roman" w:hAnsi="Times New Roman" w:cs="Times New Roman"/>
          <w:b/>
          <w:bCs/>
          <w:color w:val="000000"/>
          <w:lang w:val="en-US"/>
        </w:rPr>
      </w:pPr>
    </w:p>
    <w:p w14:paraId="786628B3" w14:textId="02345E75" w:rsidR="00352926" w:rsidRDefault="00352926" w:rsidP="00F119B0">
      <w:pPr>
        <w:spacing w:line="480" w:lineRule="auto"/>
        <w:jc w:val="both"/>
        <w:rPr>
          <w:rFonts w:ascii="Times New Roman" w:hAnsi="Times New Roman" w:cs="Times New Roman"/>
          <w:b/>
          <w:bCs/>
          <w:color w:val="000000"/>
          <w:lang w:val="en-US"/>
        </w:rPr>
      </w:pPr>
    </w:p>
    <w:p w14:paraId="2E1852B2" w14:textId="7629463D" w:rsidR="00352926" w:rsidRDefault="00352926" w:rsidP="00F119B0">
      <w:pPr>
        <w:spacing w:line="480" w:lineRule="auto"/>
        <w:jc w:val="both"/>
        <w:rPr>
          <w:rFonts w:ascii="Times New Roman" w:hAnsi="Times New Roman" w:cs="Times New Roman"/>
          <w:b/>
          <w:bCs/>
          <w:color w:val="000000"/>
          <w:lang w:val="en-US"/>
        </w:rPr>
      </w:pPr>
    </w:p>
    <w:p w14:paraId="28787F42" w14:textId="31B6CC70" w:rsidR="00352926" w:rsidRDefault="00352926" w:rsidP="00F119B0">
      <w:pPr>
        <w:spacing w:line="480" w:lineRule="auto"/>
        <w:jc w:val="both"/>
        <w:rPr>
          <w:rFonts w:ascii="Times New Roman" w:hAnsi="Times New Roman" w:cs="Times New Roman"/>
          <w:b/>
          <w:bCs/>
          <w:color w:val="000000"/>
          <w:lang w:val="en-US"/>
        </w:rPr>
      </w:pPr>
    </w:p>
    <w:p w14:paraId="4CCDA6C6" w14:textId="0883DBB7" w:rsidR="00352926" w:rsidRDefault="00352926" w:rsidP="00F119B0">
      <w:pPr>
        <w:spacing w:line="480" w:lineRule="auto"/>
        <w:jc w:val="both"/>
        <w:rPr>
          <w:rFonts w:ascii="Times New Roman" w:hAnsi="Times New Roman" w:cs="Times New Roman"/>
          <w:b/>
          <w:bCs/>
          <w:color w:val="000000"/>
          <w:lang w:val="en-US"/>
        </w:rPr>
      </w:pPr>
    </w:p>
    <w:p w14:paraId="4590B088" w14:textId="5AD11BF5" w:rsidR="00352926" w:rsidRDefault="00352926" w:rsidP="00F119B0">
      <w:pPr>
        <w:spacing w:line="480" w:lineRule="auto"/>
        <w:jc w:val="both"/>
        <w:rPr>
          <w:rFonts w:ascii="Times New Roman" w:hAnsi="Times New Roman" w:cs="Times New Roman"/>
          <w:b/>
          <w:bCs/>
          <w:color w:val="000000"/>
          <w:lang w:val="en-US"/>
        </w:rPr>
      </w:pPr>
    </w:p>
    <w:p w14:paraId="232A7BF1" w14:textId="2FE1A2A5" w:rsidR="00352926" w:rsidRDefault="00352926" w:rsidP="00F119B0">
      <w:pPr>
        <w:spacing w:line="480" w:lineRule="auto"/>
        <w:jc w:val="both"/>
        <w:rPr>
          <w:rFonts w:ascii="Times New Roman" w:hAnsi="Times New Roman" w:cs="Times New Roman"/>
          <w:b/>
          <w:bCs/>
          <w:color w:val="000000"/>
          <w:lang w:val="en-US"/>
        </w:rPr>
      </w:pPr>
    </w:p>
    <w:p w14:paraId="7E296276" w14:textId="14B356DC" w:rsidR="00352926" w:rsidRDefault="00352926" w:rsidP="00F119B0">
      <w:pPr>
        <w:spacing w:line="480" w:lineRule="auto"/>
        <w:jc w:val="both"/>
        <w:rPr>
          <w:rFonts w:ascii="Times New Roman" w:hAnsi="Times New Roman" w:cs="Times New Roman"/>
          <w:b/>
          <w:bCs/>
          <w:color w:val="000000"/>
          <w:lang w:val="en-US"/>
        </w:rPr>
      </w:pPr>
    </w:p>
    <w:p w14:paraId="3F17F17E" w14:textId="149831C3" w:rsidR="00352926" w:rsidRDefault="00352926" w:rsidP="00F119B0">
      <w:pPr>
        <w:spacing w:line="480" w:lineRule="auto"/>
        <w:jc w:val="both"/>
        <w:rPr>
          <w:rFonts w:ascii="Times New Roman" w:hAnsi="Times New Roman" w:cs="Times New Roman"/>
          <w:b/>
          <w:bCs/>
          <w:color w:val="000000"/>
          <w:lang w:val="en-US"/>
        </w:rPr>
      </w:pPr>
    </w:p>
    <w:p w14:paraId="2DB9C827" w14:textId="77777777" w:rsidR="00352926" w:rsidRPr="00295151" w:rsidRDefault="00352926" w:rsidP="00F119B0">
      <w:pPr>
        <w:spacing w:line="480" w:lineRule="auto"/>
        <w:jc w:val="both"/>
        <w:rPr>
          <w:rFonts w:ascii="Times New Roman" w:hAnsi="Times New Roman" w:cs="Times New Roman"/>
          <w:b/>
          <w:bCs/>
          <w:color w:val="000000"/>
          <w:lang w:val="en-US"/>
        </w:rPr>
      </w:pPr>
    </w:p>
    <w:p w14:paraId="39B62AE4" w14:textId="55803C65" w:rsidR="0019164D" w:rsidRPr="00295151" w:rsidRDefault="0019164D" w:rsidP="00F119B0">
      <w:pPr>
        <w:spacing w:line="480" w:lineRule="auto"/>
        <w:rPr>
          <w:rFonts w:ascii="Times New Roman" w:hAnsi="Times New Roman" w:cs="Times New Roman"/>
          <w:b/>
          <w:bCs/>
          <w:color w:val="000000"/>
          <w:lang w:val="en-US"/>
        </w:rPr>
      </w:pPr>
      <w:r w:rsidRPr="00295151">
        <w:rPr>
          <w:rFonts w:ascii="Times New Roman" w:hAnsi="Times New Roman" w:cs="Times New Roman"/>
          <w:b/>
          <w:bCs/>
          <w:color w:val="000000"/>
          <w:lang w:val="en-US"/>
        </w:rPr>
        <w:t>Abstract</w:t>
      </w:r>
    </w:p>
    <w:p w14:paraId="2C59180D" w14:textId="7C997A67" w:rsidR="003062C5" w:rsidRDefault="00295151" w:rsidP="00F119B0">
      <w:pPr>
        <w:spacing w:line="480" w:lineRule="auto"/>
        <w:rPr>
          <w:rFonts w:ascii="Times New Roman" w:hAnsi="Times New Roman" w:cs="Times New Roman"/>
          <w:color w:val="000000"/>
          <w:lang w:val="en-US"/>
        </w:rPr>
      </w:pPr>
      <w:r w:rsidRPr="00295151">
        <w:rPr>
          <w:rFonts w:ascii="Times New Roman" w:hAnsi="Times New Roman" w:cs="Times New Roman"/>
          <w:b/>
          <w:bCs/>
          <w:color w:val="000000"/>
          <w:lang w:val="en-US"/>
        </w:rPr>
        <w:t>Background</w:t>
      </w:r>
      <w:r w:rsidR="0019164D" w:rsidRPr="00295151">
        <w:rPr>
          <w:rFonts w:ascii="Times New Roman" w:hAnsi="Times New Roman" w:cs="Times New Roman"/>
          <w:b/>
          <w:bCs/>
          <w:color w:val="000000"/>
          <w:lang w:val="en-US"/>
        </w:rPr>
        <w:t>:</w:t>
      </w:r>
      <w:r w:rsidR="0019164D" w:rsidRPr="00295151">
        <w:rPr>
          <w:rFonts w:ascii="Times New Roman" w:hAnsi="Times New Roman" w:cs="Times New Roman"/>
          <w:color w:val="000000"/>
          <w:lang w:val="en-US"/>
        </w:rPr>
        <w:t xml:space="preserve"> </w:t>
      </w:r>
      <w:r w:rsidR="003062C5">
        <w:rPr>
          <w:rFonts w:ascii="Times New Roman" w:hAnsi="Times New Roman" w:cs="Times New Roman"/>
          <w:color w:val="000000"/>
          <w:lang w:val="en-US"/>
        </w:rPr>
        <w:t>A</w:t>
      </w:r>
      <w:r w:rsidR="00513688" w:rsidRPr="00295151">
        <w:rPr>
          <w:rFonts w:ascii="Times New Roman" w:hAnsi="Times New Roman" w:cs="Times New Roman"/>
          <w:color w:val="000000"/>
          <w:lang w:val="en-US"/>
        </w:rPr>
        <w:t xml:space="preserve">cute </w:t>
      </w:r>
      <w:r w:rsidR="0019164D" w:rsidRPr="00295151">
        <w:rPr>
          <w:rFonts w:ascii="Times New Roman" w:hAnsi="Times New Roman" w:cs="Times New Roman"/>
          <w:color w:val="000000"/>
          <w:lang w:val="en-US"/>
        </w:rPr>
        <w:t xml:space="preserve">low-pressure hydrocephalus (ALPH) is a rare “phenotypic variant” of acute hydrocephalus where ICP is incongruously low for the level of ventriculomegaly and the clinical signs. ALPH often appears to clinicians as a contradiction of Monro-Kelly's law. </w:t>
      </w:r>
    </w:p>
    <w:p w14:paraId="1831182D" w14:textId="137F0C3A" w:rsidR="003062C5" w:rsidRDefault="0019164D" w:rsidP="00F119B0">
      <w:pPr>
        <w:spacing w:line="480" w:lineRule="auto"/>
        <w:rPr>
          <w:rFonts w:ascii="Times New Roman" w:hAnsi="Times New Roman" w:cs="Times New Roman"/>
          <w:color w:val="000000"/>
          <w:lang w:val="en-US"/>
        </w:rPr>
      </w:pPr>
      <w:r w:rsidRPr="00295151">
        <w:rPr>
          <w:rFonts w:ascii="Times New Roman" w:hAnsi="Times New Roman" w:cs="Times New Roman"/>
          <w:b/>
          <w:bCs/>
          <w:color w:val="000000"/>
          <w:lang w:val="en-US"/>
        </w:rPr>
        <w:t>Case description:</w:t>
      </w:r>
      <w:r w:rsidRPr="00295151">
        <w:rPr>
          <w:rFonts w:ascii="Times New Roman" w:hAnsi="Times New Roman" w:cs="Times New Roman"/>
          <w:color w:val="000000"/>
          <w:lang w:val="en-US"/>
        </w:rPr>
        <w:t xml:space="preserve"> </w:t>
      </w:r>
      <w:r w:rsidR="003062C5">
        <w:rPr>
          <w:rFonts w:ascii="Times New Roman" w:hAnsi="Times New Roman" w:cs="Times New Roman"/>
          <w:color w:val="000000"/>
          <w:lang w:val="en-US"/>
        </w:rPr>
        <w:t>We</w:t>
      </w:r>
      <w:r w:rsidRPr="00295151">
        <w:rPr>
          <w:rFonts w:ascii="Times New Roman" w:hAnsi="Times New Roman" w:cs="Times New Roman"/>
          <w:color w:val="000000"/>
          <w:lang w:val="en-US"/>
        </w:rPr>
        <w:t xml:space="preserve"> report a case of a 76-year-old woman with </w:t>
      </w:r>
      <w:r w:rsidR="003062C5">
        <w:rPr>
          <w:rFonts w:ascii="Times New Roman" w:hAnsi="Times New Roman" w:cs="Times New Roman"/>
          <w:color w:val="000000"/>
          <w:lang w:val="en-US"/>
        </w:rPr>
        <w:t>a ventriculoperitoneal</w:t>
      </w:r>
      <w:r w:rsidRPr="00295151">
        <w:rPr>
          <w:rFonts w:ascii="Times New Roman" w:hAnsi="Times New Roman" w:cs="Times New Roman"/>
          <w:color w:val="000000"/>
          <w:lang w:val="en-US"/>
        </w:rPr>
        <w:t xml:space="preserve"> shunt (VPS) implanted one year before for post-hemorrhagic hydrocephalus </w:t>
      </w:r>
      <w:r w:rsidR="003062C5">
        <w:rPr>
          <w:rFonts w:ascii="Times New Roman" w:hAnsi="Times New Roman" w:cs="Times New Roman"/>
          <w:color w:val="000000"/>
          <w:lang w:val="en-US"/>
        </w:rPr>
        <w:t xml:space="preserve">who </w:t>
      </w:r>
      <w:r w:rsidRPr="00295151">
        <w:rPr>
          <w:rFonts w:ascii="Times New Roman" w:hAnsi="Times New Roman" w:cs="Times New Roman"/>
          <w:color w:val="000000"/>
          <w:lang w:val="en-US"/>
        </w:rPr>
        <w:t xml:space="preserve">presented to our Emergency Department for a progressively increasing drowsiness and impaired balance, associated with weight loss. We suspected a malfunction of the VPS, and we made an infusion test, which resulted positive. CSF </w:t>
      </w:r>
      <w:r w:rsidR="003062C5">
        <w:rPr>
          <w:rFonts w:ascii="Times New Roman" w:hAnsi="Times New Roman" w:cs="Times New Roman"/>
          <w:color w:val="000000"/>
          <w:lang w:val="en-US"/>
        </w:rPr>
        <w:t>culture</w:t>
      </w:r>
      <w:r w:rsidRPr="00295151">
        <w:rPr>
          <w:rFonts w:ascii="Times New Roman" w:hAnsi="Times New Roman" w:cs="Times New Roman"/>
          <w:color w:val="000000"/>
          <w:lang w:val="en-US"/>
        </w:rPr>
        <w:t xml:space="preserve"> revealed an infection. The patient developed a worsening ventriculomegaly, despite having implanted external ventricular drainage (EVD) which appeared to be normally functioning at our multiple checking. The last cerebral CT performed on day 20 showed brainstem ischemia. </w:t>
      </w:r>
      <w:r w:rsidR="003062C5">
        <w:rPr>
          <w:rFonts w:ascii="Times New Roman" w:hAnsi="Times New Roman" w:cs="Times New Roman"/>
          <w:color w:val="000000"/>
          <w:lang w:val="en-US"/>
        </w:rPr>
        <w:t>The patient</w:t>
      </w:r>
      <w:r w:rsidRPr="00295151">
        <w:rPr>
          <w:rFonts w:ascii="Times New Roman" w:hAnsi="Times New Roman" w:cs="Times New Roman"/>
          <w:color w:val="000000"/>
          <w:lang w:val="en-US"/>
        </w:rPr>
        <w:t xml:space="preserve"> died </w:t>
      </w:r>
      <w:r w:rsidR="003062C5">
        <w:rPr>
          <w:rFonts w:ascii="Times New Roman" w:hAnsi="Times New Roman" w:cs="Times New Roman"/>
          <w:color w:val="000000"/>
          <w:lang w:val="en-US"/>
        </w:rPr>
        <w:t>on</w:t>
      </w:r>
      <w:r w:rsidRPr="00295151">
        <w:rPr>
          <w:rFonts w:ascii="Times New Roman" w:hAnsi="Times New Roman" w:cs="Times New Roman"/>
          <w:color w:val="000000"/>
          <w:lang w:val="en-US"/>
        </w:rPr>
        <w:t xml:space="preserve"> day 24. </w:t>
      </w:r>
    </w:p>
    <w:p w14:paraId="4E656A75" w14:textId="547A0A22" w:rsidR="00210810" w:rsidRPr="00295151" w:rsidRDefault="003062C5" w:rsidP="00F119B0">
      <w:pPr>
        <w:spacing w:line="480" w:lineRule="auto"/>
        <w:rPr>
          <w:rFonts w:ascii="Times New Roman" w:hAnsi="Times New Roman" w:cs="Times New Roman"/>
          <w:color w:val="000000"/>
          <w:lang w:val="en-US"/>
        </w:rPr>
      </w:pPr>
      <w:r w:rsidRPr="00295151">
        <w:rPr>
          <w:rFonts w:ascii="Times New Roman" w:hAnsi="Times New Roman" w:cs="Times New Roman"/>
          <w:b/>
          <w:bCs/>
          <w:color w:val="000000"/>
          <w:lang w:val="en-US"/>
        </w:rPr>
        <w:t>Conclusion:</w:t>
      </w:r>
      <w:r w:rsidR="0019164D" w:rsidRPr="00295151">
        <w:rPr>
          <w:rFonts w:ascii="Times New Roman" w:hAnsi="Times New Roman" w:cs="Times New Roman"/>
          <w:color w:val="000000"/>
          <w:lang w:val="en-US"/>
        </w:rPr>
        <w:t xml:space="preserve"> </w:t>
      </w:r>
      <w:r>
        <w:rPr>
          <w:rFonts w:ascii="Times New Roman" w:hAnsi="Times New Roman" w:cs="Times New Roman"/>
          <w:color w:val="000000"/>
          <w:lang w:val="en-US"/>
        </w:rPr>
        <w:t>W</w:t>
      </w:r>
      <w:r w:rsidR="0019164D" w:rsidRPr="00295151">
        <w:rPr>
          <w:rFonts w:ascii="Times New Roman" w:hAnsi="Times New Roman" w:cs="Times New Roman"/>
          <w:color w:val="000000"/>
          <w:lang w:val="en-US"/>
        </w:rPr>
        <w:t>e believe that the supratentorial ventricular system was excluded from the subarachnoid space due to arachnoid membranes following meningitis, or because of the original bleeding itself.</w:t>
      </w:r>
      <w:r>
        <w:rPr>
          <w:rFonts w:ascii="Times New Roman" w:hAnsi="Times New Roman" w:cs="Times New Roman"/>
          <w:color w:val="000000"/>
          <w:lang w:val="en-US"/>
        </w:rPr>
        <w:t xml:space="preserve"> Without a</w:t>
      </w:r>
      <w:r w:rsidR="0019164D" w:rsidRPr="00295151">
        <w:rPr>
          <w:rFonts w:ascii="Times New Roman" w:hAnsi="Times New Roman" w:cs="Times New Roman"/>
          <w:color w:val="000000"/>
          <w:lang w:val="en-US"/>
        </w:rPr>
        <w:t xml:space="preserve"> positive gradient pressure, the CSF could not exit from the EVD. For ALPH to occur it is necessary a</w:t>
      </w:r>
      <w:r>
        <w:rPr>
          <w:rFonts w:ascii="Times New Roman" w:hAnsi="Times New Roman" w:cs="Times New Roman"/>
          <w:color w:val="000000"/>
          <w:lang w:val="en-US"/>
        </w:rPr>
        <w:t xml:space="preserve"> </w:t>
      </w:r>
      <w:r w:rsidR="0019164D" w:rsidRPr="00295151">
        <w:rPr>
          <w:rFonts w:ascii="Times New Roman" w:hAnsi="Times New Roman" w:cs="Times New Roman"/>
          <w:color w:val="000000"/>
          <w:lang w:val="en-US"/>
        </w:rPr>
        <w:t xml:space="preserve">compartmentalized ventricular system and </w:t>
      </w:r>
      <w:r>
        <w:rPr>
          <w:rFonts w:ascii="Times New Roman" w:hAnsi="Times New Roman" w:cs="Times New Roman"/>
          <w:color w:val="000000"/>
          <w:lang w:val="en-US"/>
        </w:rPr>
        <w:t xml:space="preserve">a </w:t>
      </w:r>
      <w:r w:rsidR="0019164D" w:rsidRPr="00295151">
        <w:rPr>
          <w:rFonts w:ascii="Times New Roman" w:hAnsi="Times New Roman" w:cs="Times New Roman"/>
          <w:color w:val="000000"/>
          <w:lang w:val="en-US"/>
        </w:rPr>
        <w:t>vent point for the ICP in the subarachnoid system.</w:t>
      </w:r>
    </w:p>
    <w:p w14:paraId="77A35F71" w14:textId="7161FBC4" w:rsidR="0019164D" w:rsidRPr="00295151" w:rsidRDefault="003062C5" w:rsidP="00F119B0">
      <w:pPr>
        <w:spacing w:line="480" w:lineRule="auto"/>
        <w:rPr>
          <w:rFonts w:ascii="Times New Roman" w:hAnsi="Times New Roman" w:cs="Times New Roman"/>
          <w:b/>
          <w:bCs/>
          <w:color w:val="000000"/>
          <w:lang w:val="en-US"/>
        </w:rPr>
      </w:pPr>
      <w:r>
        <w:rPr>
          <w:rFonts w:ascii="Times New Roman" w:hAnsi="Times New Roman" w:cs="Times New Roman"/>
          <w:b/>
          <w:bCs/>
          <w:color w:val="000000"/>
          <w:lang w:val="en-US"/>
        </w:rPr>
        <w:t>Keywords</w:t>
      </w:r>
      <w:r w:rsidR="00513688" w:rsidRPr="00295151">
        <w:rPr>
          <w:rFonts w:ascii="Times New Roman" w:hAnsi="Times New Roman" w:cs="Times New Roman"/>
          <w:b/>
          <w:bCs/>
          <w:color w:val="000000"/>
          <w:lang w:val="en-US"/>
        </w:rPr>
        <w:t>:</w:t>
      </w:r>
      <w:r w:rsidR="000C75E2" w:rsidRPr="00295151">
        <w:rPr>
          <w:rFonts w:ascii="Times New Roman" w:hAnsi="Times New Roman" w:cs="Times New Roman"/>
          <w:b/>
          <w:bCs/>
          <w:color w:val="000000"/>
          <w:lang w:val="en-US"/>
        </w:rPr>
        <w:t xml:space="preserve"> </w:t>
      </w:r>
      <w:r w:rsidR="000C75E2" w:rsidRPr="00295151">
        <w:rPr>
          <w:rFonts w:ascii="Times New Roman" w:hAnsi="Times New Roman" w:cs="Times New Roman"/>
          <w:color w:val="000000"/>
          <w:lang w:val="en-US"/>
        </w:rPr>
        <w:t>hydrocephalus; volume; pressure; low-pressure; acute.</w:t>
      </w:r>
    </w:p>
    <w:p w14:paraId="39E56A81" w14:textId="77777777" w:rsidR="00F119B0" w:rsidRDefault="00F119B0" w:rsidP="00F119B0">
      <w:pPr>
        <w:spacing w:line="480" w:lineRule="auto"/>
        <w:rPr>
          <w:rFonts w:ascii="Times New Roman" w:hAnsi="Times New Roman" w:cs="Times New Roman"/>
          <w:b/>
          <w:bCs/>
          <w:color w:val="000000"/>
          <w:lang w:val="en-US"/>
        </w:rPr>
      </w:pPr>
    </w:p>
    <w:p w14:paraId="253A3025" w14:textId="77777777" w:rsidR="00F119B0" w:rsidRDefault="00F119B0" w:rsidP="00F119B0">
      <w:pPr>
        <w:spacing w:line="480" w:lineRule="auto"/>
        <w:rPr>
          <w:rFonts w:ascii="Times New Roman" w:hAnsi="Times New Roman" w:cs="Times New Roman"/>
          <w:b/>
          <w:bCs/>
          <w:color w:val="000000"/>
          <w:lang w:val="en-US"/>
        </w:rPr>
      </w:pPr>
    </w:p>
    <w:p w14:paraId="29013E11" w14:textId="6F7FE980" w:rsidR="00F119B0" w:rsidRDefault="00F119B0" w:rsidP="00F119B0">
      <w:pPr>
        <w:spacing w:line="480" w:lineRule="auto"/>
        <w:rPr>
          <w:rFonts w:ascii="Times New Roman" w:hAnsi="Times New Roman" w:cs="Times New Roman"/>
          <w:b/>
          <w:bCs/>
          <w:color w:val="000000"/>
          <w:lang w:val="en-US"/>
        </w:rPr>
      </w:pPr>
    </w:p>
    <w:p w14:paraId="192DC9AA" w14:textId="0C9E4378" w:rsidR="003062C5" w:rsidRDefault="003062C5" w:rsidP="00F119B0">
      <w:pPr>
        <w:spacing w:line="480" w:lineRule="auto"/>
        <w:rPr>
          <w:rFonts w:ascii="Times New Roman" w:hAnsi="Times New Roman" w:cs="Times New Roman"/>
          <w:b/>
          <w:bCs/>
          <w:color w:val="000000"/>
          <w:lang w:val="en-US"/>
        </w:rPr>
      </w:pPr>
    </w:p>
    <w:p w14:paraId="2E8F1BBA" w14:textId="43276CD6" w:rsidR="003062C5" w:rsidRDefault="003062C5" w:rsidP="00F119B0">
      <w:pPr>
        <w:spacing w:line="480" w:lineRule="auto"/>
        <w:rPr>
          <w:rFonts w:ascii="Times New Roman" w:hAnsi="Times New Roman" w:cs="Times New Roman"/>
          <w:b/>
          <w:bCs/>
          <w:color w:val="000000"/>
          <w:lang w:val="en-US"/>
        </w:rPr>
      </w:pPr>
    </w:p>
    <w:p w14:paraId="5A872568" w14:textId="4B40507E" w:rsidR="003062C5" w:rsidRDefault="003062C5" w:rsidP="00F119B0">
      <w:pPr>
        <w:spacing w:line="480" w:lineRule="auto"/>
        <w:rPr>
          <w:rFonts w:ascii="Times New Roman" w:hAnsi="Times New Roman" w:cs="Times New Roman"/>
          <w:b/>
          <w:bCs/>
          <w:color w:val="000000"/>
          <w:lang w:val="en-US"/>
        </w:rPr>
      </w:pPr>
    </w:p>
    <w:p w14:paraId="7D5CC0D2" w14:textId="6A5E2A54" w:rsidR="00352926" w:rsidRDefault="00352926" w:rsidP="00F119B0">
      <w:pPr>
        <w:spacing w:line="480" w:lineRule="auto"/>
        <w:rPr>
          <w:rFonts w:ascii="Times New Roman" w:hAnsi="Times New Roman" w:cs="Times New Roman"/>
          <w:b/>
          <w:bCs/>
          <w:color w:val="000000"/>
          <w:lang w:val="en-US"/>
        </w:rPr>
      </w:pPr>
    </w:p>
    <w:p w14:paraId="398AC40A" w14:textId="1B8F8036" w:rsidR="00352926" w:rsidRDefault="00352926" w:rsidP="00F119B0">
      <w:pPr>
        <w:spacing w:line="480" w:lineRule="auto"/>
        <w:rPr>
          <w:rFonts w:ascii="Times New Roman" w:hAnsi="Times New Roman" w:cs="Times New Roman"/>
          <w:b/>
          <w:bCs/>
          <w:color w:val="000000"/>
          <w:lang w:val="en-US"/>
        </w:rPr>
      </w:pPr>
    </w:p>
    <w:p w14:paraId="6B366384" w14:textId="77777777" w:rsidR="00352926" w:rsidRDefault="00352926" w:rsidP="00F119B0">
      <w:pPr>
        <w:spacing w:line="480" w:lineRule="auto"/>
        <w:rPr>
          <w:rFonts w:ascii="Times New Roman" w:hAnsi="Times New Roman" w:cs="Times New Roman"/>
          <w:b/>
          <w:bCs/>
          <w:color w:val="000000"/>
          <w:lang w:val="en-US"/>
        </w:rPr>
      </w:pPr>
    </w:p>
    <w:p w14:paraId="255CA309" w14:textId="6DE753A1" w:rsidR="003062C5" w:rsidRDefault="003062C5" w:rsidP="00F119B0">
      <w:pPr>
        <w:spacing w:line="480" w:lineRule="auto"/>
        <w:rPr>
          <w:rFonts w:ascii="Times New Roman" w:hAnsi="Times New Roman" w:cs="Times New Roman"/>
          <w:b/>
          <w:bCs/>
          <w:color w:val="000000"/>
          <w:lang w:val="en-US"/>
        </w:rPr>
      </w:pPr>
    </w:p>
    <w:p w14:paraId="5E802CA4" w14:textId="77777777" w:rsidR="003062C5" w:rsidRDefault="003062C5" w:rsidP="00F119B0">
      <w:pPr>
        <w:spacing w:line="480" w:lineRule="auto"/>
        <w:rPr>
          <w:rFonts w:ascii="Times New Roman" w:hAnsi="Times New Roman" w:cs="Times New Roman"/>
          <w:b/>
          <w:bCs/>
          <w:color w:val="000000"/>
          <w:lang w:val="en-US"/>
        </w:rPr>
      </w:pPr>
    </w:p>
    <w:p w14:paraId="23B1F341" w14:textId="4455C206" w:rsidR="00210810" w:rsidRPr="00295151" w:rsidRDefault="000369B5" w:rsidP="00F119B0">
      <w:pPr>
        <w:spacing w:line="480" w:lineRule="auto"/>
        <w:rPr>
          <w:rFonts w:ascii="Times New Roman" w:hAnsi="Times New Roman" w:cs="Times New Roman"/>
          <w:b/>
          <w:bCs/>
          <w:color w:val="000000"/>
          <w:lang w:val="en-US"/>
        </w:rPr>
      </w:pPr>
      <w:r w:rsidRPr="00295151">
        <w:rPr>
          <w:rFonts w:ascii="Times New Roman" w:hAnsi="Times New Roman" w:cs="Times New Roman"/>
          <w:noProof/>
        </w:rPr>
        <mc:AlternateContent>
          <mc:Choice Requires="wps">
            <w:drawing>
              <wp:anchor distT="0" distB="0" distL="0" distR="0" simplePos="0" relativeHeight="2" behindDoc="0" locked="0" layoutInCell="1" allowOverlap="1" wp14:anchorId="6ED814C9" wp14:editId="72A26385">
                <wp:simplePos x="0" y="0"/>
                <wp:positionH relativeFrom="column">
                  <wp:posOffset>6986270</wp:posOffset>
                </wp:positionH>
                <wp:positionV relativeFrom="paragraph">
                  <wp:posOffset>-699770</wp:posOffset>
                </wp:positionV>
                <wp:extent cx="635" cy="1097915"/>
                <wp:effectExtent l="0" t="0" r="12700" b="7620"/>
                <wp:wrapNone/>
                <wp:docPr id="1" name="Connettore diritto 1"/>
                <wp:cNvGraphicFramePr/>
                <a:graphic xmlns:a="http://schemas.openxmlformats.org/drawingml/2006/main">
                  <a:graphicData uri="http://schemas.microsoft.com/office/word/2010/wordprocessingShape">
                    <wps:wsp>
                      <wps:cNvCnPr/>
                      <wps:spPr>
                        <a:xfrm>
                          <a:off x="0" y="0"/>
                          <a:ext cx="0" cy="1097280"/>
                        </a:xfrm>
                        <a:prstGeom prst="line">
                          <a:avLst/>
                        </a:prstGeom>
                        <a:ln>
                          <a:solidFill>
                            <a:schemeClr val="bg1"/>
                          </a:solidFill>
                        </a:ln>
                      </wps:spPr>
                      <wps:style>
                        <a:lnRef idx="1">
                          <a:schemeClr val="accent1"/>
                        </a:lnRef>
                        <a:fillRef idx="0">
                          <a:schemeClr val="accent1"/>
                        </a:fillRef>
                        <a:effectRef idx="0">
                          <a:schemeClr val="accent1"/>
                        </a:effectRef>
                        <a:fontRef idx="minor"/>
                      </wps:style>
                      <wps:bodyPr/>
                    </wps:wsp>
                  </a:graphicData>
                </a:graphic>
              </wp:anchor>
            </w:drawing>
          </mc:Choice>
          <mc:Fallback xmlns:w16sdtdh="http://schemas.microsoft.com/office/word/2020/wordml/sdtdatahash" xmlns:w16="http://schemas.microsoft.com/office/word/2018/wordml" xmlns:w16cex="http://schemas.microsoft.com/office/word/2018/wordml/cex">
            <w:pict>
              <v:line id="shape_0" from="506.9pt,-11.95pt" to="506.9pt,74.4pt" ID="Connettore diritto 1" stroked="t" style="position:absolute" wp14:anchorId="36533BDB">
                <v:stroke color="white" weight="6480" joinstyle="miter" endcap="flat"/>
                <v:fill o:detectmouseclick="t" on="false"/>
              </v:line>
            </w:pict>
          </mc:Fallback>
        </mc:AlternateContent>
      </w:r>
      <w:r w:rsidRPr="00295151">
        <w:rPr>
          <w:rFonts w:ascii="Times New Roman" w:hAnsi="Times New Roman" w:cs="Times New Roman"/>
          <w:b/>
          <w:bCs/>
          <w:color w:val="000000"/>
          <w:lang w:val="en-US"/>
        </w:rPr>
        <w:t>Introduction</w:t>
      </w:r>
    </w:p>
    <w:p w14:paraId="7CCDDBE7" w14:textId="46DD9B0B" w:rsidR="00210810" w:rsidRPr="00295151" w:rsidRDefault="000369B5" w:rsidP="00F119B0">
      <w:pPr>
        <w:spacing w:line="480" w:lineRule="auto"/>
        <w:rPr>
          <w:rFonts w:ascii="Times New Roman" w:hAnsi="Times New Roman" w:cs="Times New Roman"/>
          <w:lang w:val="en-US"/>
        </w:rPr>
      </w:pPr>
      <w:r w:rsidRPr="00295151">
        <w:rPr>
          <w:rFonts w:ascii="Times New Roman" w:hAnsi="Times New Roman" w:cs="Times New Roman"/>
          <w:noProof/>
        </w:rPr>
        <mc:AlternateContent>
          <mc:Choice Requires="wps">
            <w:drawing>
              <wp:anchor distT="0" distB="0" distL="0" distR="0" simplePos="0" relativeHeight="3" behindDoc="0" locked="0" layoutInCell="1" allowOverlap="1" wp14:anchorId="5AD0D2EF" wp14:editId="18391124">
                <wp:simplePos x="0" y="0"/>
                <wp:positionH relativeFrom="column">
                  <wp:posOffset>-612140</wp:posOffset>
                </wp:positionH>
                <wp:positionV relativeFrom="paragraph">
                  <wp:posOffset>749300</wp:posOffset>
                </wp:positionV>
                <wp:extent cx="1270" cy="1270"/>
                <wp:effectExtent l="0" t="0" r="12700" b="7620"/>
                <wp:wrapNone/>
                <wp:docPr id="2" name="Connettore diritto 2"/>
                <wp:cNvGraphicFramePr/>
                <a:graphic xmlns:a="http://schemas.openxmlformats.org/drawingml/2006/main">
                  <a:graphicData uri="http://schemas.microsoft.com/office/word/2010/wordprocessingShape">
                    <wps:wsp>
                      <wps:cNvCnPr/>
                      <wps:spPr>
                        <a:xfrm flipH="1">
                          <a:off x="0" y="0"/>
                          <a:ext cx="373320" cy="0"/>
                        </a:xfrm>
                        <a:prstGeom prst="line">
                          <a:avLst/>
                        </a:prstGeom>
                        <a:ln>
                          <a:solidFill>
                            <a:schemeClr val="bg1"/>
                          </a:solidFill>
                        </a:ln>
                      </wps:spPr>
                      <wps:style>
                        <a:lnRef idx="1">
                          <a:schemeClr val="accent1"/>
                        </a:lnRef>
                        <a:fillRef idx="0">
                          <a:schemeClr val="accent1"/>
                        </a:fillRef>
                        <a:effectRef idx="0">
                          <a:schemeClr val="accent1"/>
                        </a:effectRef>
                        <a:fontRef idx="minor"/>
                      </wps:style>
                      <wps:bodyPr/>
                    </wps:wsp>
                  </a:graphicData>
                </a:graphic>
              </wp:anchor>
            </w:drawing>
          </mc:Choice>
          <mc:Fallback xmlns:w16sdtdh="http://schemas.microsoft.com/office/word/2020/wordml/sdtdatahash" xmlns:w16="http://schemas.microsoft.com/office/word/2018/wordml" xmlns:w16cex="http://schemas.microsoft.com/office/word/2018/wordml/cex">
            <w:pict>
              <v:line id="shape_0" from="-48.2pt,59pt" to="-18.85pt,59pt" ID="Connettore diritto 2" stroked="t" style="position:absolute;flip:x" wp14:anchorId="087A4A48">
                <v:stroke color="white" weight="6480" joinstyle="miter" endcap="flat"/>
                <v:fill o:detectmouseclick="t" on="false"/>
              </v:line>
            </w:pict>
          </mc:Fallback>
        </mc:AlternateContent>
      </w:r>
      <w:r w:rsidRPr="00295151">
        <w:rPr>
          <w:rFonts w:ascii="Times New Roman" w:hAnsi="Times New Roman" w:cs="Times New Roman"/>
          <w:color w:val="000000"/>
          <w:lang w:val="en-US"/>
        </w:rPr>
        <w:t>Hydrocephalus is defined as an excessive accumulation of cerebrospinal fluid (CSF) within the central nervous system (CNS)</w:t>
      </w:r>
      <w:r w:rsidRPr="00295151">
        <w:rPr>
          <w:rFonts w:ascii="Times New Roman" w:hAnsi="Times New Roman" w:cs="Times New Roman"/>
        </w:rPr>
        <w:fldChar w:fldCharType="begin"/>
      </w:r>
      <w:r w:rsidR="003062C5">
        <w:rPr>
          <w:rFonts w:ascii="Times New Roman" w:hAnsi="Times New Roman" w:cs="Times New Roman"/>
          <w:lang w:val="en-US"/>
        </w:rPr>
        <w:instrText xml:space="preserve"> ADDIN ZOTERO_ITEM CSL_CITATION {"citationID":"zQtyBU31","properties":{"formattedCitation":"(1)","plainCitation":"(1)","noteIndex":0},"citationItems":[{"id":489,"uris":["http://zotero.org/users/7527051/items/YHN8BA36"],"itemData":{"id":489,"type":"article-journal","abstract":"This review focuses on the problems related to defining hydrocephalus and on the development of a consensus on the classification of this common problem. Such a consensus is needed so that diverse research efforts and plans of treatment can be understood in the same context. The literature was searched to determine the definition of hydrocephalus and to identify previously proposed classification schemes. The historic perspective, purpose, and result of these classifications are reviewed and analyzed. The concept of the hydrodynamics of cerebrospinal fluid (CSF) as a hydraulic circuit is presented to serve as a template for a contemporary classification scheme. Finally, a definition and classification that include all clinical causes and forms of hydrocephalus are suggested. The currently accepted classification of hydrocephalus into \"communicating\" and \"noncommunicating\" varieties is almost 90 years old and has not been modified despite major advances in neuroimaging, neurosciences, and treatment outcomes. Despite a thorough search of the literature using computerized search engines and bibliographies from review articles and book chapters, I identified only 6 previous attempts to define and classify different forms of hydrocephalus. This review proposes the following definition for hydrocephalus: hydrocephalus is an active distension of the ventricular system of the brain related to inadequate passage of CSF from its point of production within the ventricular system to its point of absorption into the systemic circulation. Based on this definition (potential points of flow restriction) and on the view of the CSF system as a hydraulic circuit, a classification system is proposed. The acceptance of this proposed definition and classification schema would allow clinicians and basic scientists to communicate effectively, to share information and results, and to develop testable hypotheses.","container-title":"Seminars in Pediatric Neurology","DOI":"10.1016/j.spen.2009.01.002","ISSN":"1558-0776","issue":"1","journalAbbreviation":"Semin Pediatr Neurol","language":"eng","note":"PMID: 19410151","page":"9-15","source":"PubMed","title":"A contemporary definition and classification of hydrocephalus","volume":"16","author":[{"family":"Rekate","given":"Harold L."}],"issued":{"date-parts":[["2009",3]]}}}],"schema":"https://github.com/citation-style-language/schema/raw/master/csl-citation.json"} </w:instrText>
      </w:r>
      <w:r w:rsidRPr="00295151">
        <w:rPr>
          <w:rFonts w:ascii="Times New Roman" w:hAnsi="Times New Roman" w:cs="Times New Roman"/>
        </w:rPr>
        <w:fldChar w:fldCharType="separate"/>
      </w:r>
      <w:bookmarkStart w:id="1" w:name="Bookmark"/>
      <w:r w:rsidR="003062C5">
        <w:rPr>
          <w:rFonts w:ascii="Times New Roman" w:hAnsi="Times New Roman" w:cs="Times New Roman"/>
          <w:color w:val="000000"/>
          <w:lang w:val="en-US"/>
        </w:rPr>
        <w:t>(1)</w:t>
      </w:r>
      <w:r w:rsidRPr="00295151">
        <w:rPr>
          <w:rFonts w:ascii="Times New Roman" w:hAnsi="Times New Roman" w:cs="Times New Roman"/>
        </w:rPr>
        <w:fldChar w:fldCharType="end"/>
      </w:r>
      <w:bookmarkEnd w:id="1"/>
      <w:r w:rsidRPr="00295151">
        <w:rPr>
          <w:rFonts w:ascii="Times New Roman" w:hAnsi="Times New Roman" w:cs="Times New Roman"/>
          <w:color w:val="000000"/>
          <w:lang w:val="en-US"/>
        </w:rPr>
        <w:t xml:space="preserve">. It can be triggered by several conditions such as infections, </w:t>
      </w:r>
      <w:proofErr w:type="spellStart"/>
      <w:r w:rsidR="003062C5">
        <w:rPr>
          <w:rFonts w:ascii="Times New Roman" w:hAnsi="Times New Roman" w:cs="Times New Roman"/>
          <w:color w:val="000000"/>
          <w:lang w:val="en-US"/>
        </w:rPr>
        <w:t>haemorrhages</w:t>
      </w:r>
      <w:proofErr w:type="spellEnd"/>
      <w:r w:rsidRPr="00295151">
        <w:rPr>
          <w:rFonts w:ascii="Times New Roman" w:hAnsi="Times New Roman" w:cs="Times New Roman"/>
          <w:color w:val="000000"/>
          <w:lang w:val="en-US"/>
        </w:rPr>
        <w:t xml:space="preserve"> and </w:t>
      </w:r>
      <w:proofErr w:type="spellStart"/>
      <w:r w:rsidR="003062C5">
        <w:rPr>
          <w:rFonts w:ascii="Times New Roman" w:hAnsi="Times New Roman" w:cs="Times New Roman"/>
          <w:color w:val="000000"/>
          <w:lang w:val="en-US"/>
        </w:rPr>
        <w:t>tumours</w:t>
      </w:r>
      <w:proofErr w:type="spellEnd"/>
      <w:r w:rsidRPr="00295151">
        <w:rPr>
          <w:rFonts w:ascii="Times New Roman" w:hAnsi="Times New Roman" w:cs="Times New Roman"/>
          <w:color w:val="000000"/>
          <w:lang w:val="en-US"/>
        </w:rPr>
        <w:t xml:space="preserve">. </w:t>
      </w:r>
      <w:r w:rsidRPr="00295151">
        <w:rPr>
          <w:rFonts w:ascii="Times New Roman" w:hAnsi="Times New Roman" w:cs="Times New Roman"/>
          <w:color w:val="000000" w:themeColor="text1"/>
          <w:lang w:val="en-US"/>
        </w:rPr>
        <w:t xml:space="preserve">Hydrocephalus is normally associated with an increase in </w:t>
      </w:r>
      <w:r w:rsidR="003062C5">
        <w:rPr>
          <w:rFonts w:ascii="Times New Roman" w:hAnsi="Times New Roman" w:cs="Times New Roman"/>
          <w:color w:val="000000" w:themeColor="text1"/>
          <w:lang w:val="en-US"/>
        </w:rPr>
        <w:t>intracranial</w:t>
      </w:r>
      <w:r w:rsidRPr="00295151">
        <w:rPr>
          <w:rFonts w:ascii="Times New Roman" w:hAnsi="Times New Roman" w:cs="Times New Roman"/>
          <w:color w:val="000000" w:themeColor="text1"/>
          <w:lang w:val="en-US"/>
        </w:rPr>
        <w:t xml:space="preserve"> pressure (ICP), resulting in headache, vomiting, progressive deterioration of the state of consciousness, coma and death. In other common forms of hydrocephalus, for example in normal pressure hydrocephalus, the CSF opening pressure is described in </w:t>
      </w:r>
      <w:r w:rsidR="003062C5">
        <w:rPr>
          <w:rFonts w:ascii="Times New Roman" w:hAnsi="Times New Roman" w:cs="Times New Roman"/>
          <w:color w:val="000000" w:themeColor="text1"/>
          <w:lang w:val="en-US"/>
        </w:rPr>
        <w:t xml:space="preserve">the </w:t>
      </w:r>
      <w:r w:rsidRPr="00295151">
        <w:rPr>
          <w:rFonts w:ascii="Times New Roman" w:hAnsi="Times New Roman" w:cs="Times New Roman"/>
          <w:color w:val="000000" w:themeColor="text1"/>
          <w:lang w:val="en-US"/>
        </w:rPr>
        <w:t xml:space="preserve">normal range (5-18 mmHg), leading to a chronic condition of walking, memory and urinary incontinence disorders. </w:t>
      </w:r>
    </w:p>
    <w:p w14:paraId="007A1E37" w14:textId="3E1D82B8" w:rsidR="00210810" w:rsidRPr="00295151" w:rsidRDefault="000369B5" w:rsidP="00F119B0">
      <w:pPr>
        <w:spacing w:line="480" w:lineRule="auto"/>
        <w:rPr>
          <w:rFonts w:ascii="Times New Roman" w:hAnsi="Times New Roman" w:cs="Times New Roman"/>
          <w:lang w:val="en-US"/>
        </w:rPr>
      </w:pPr>
      <w:r w:rsidRPr="00295151">
        <w:rPr>
          <w:rFonts w:ascii="Times New Roman" w:hAnsi="Times New Roman" w:cs="Times New Roman"/>
          <w:noProof/>
        </w:rPr>
        <mc:AlternateContent>
          <mc:Choice Requires="wps">
            <w:drawing>
              <wp:anchor distT="0" distB="0" distL="0" distR="0" simplePos="0" relativeHeight="4" behindDoc="0" locked="0" layoutInCell="1" allowOverlap="1" wp14:anchorId="60533E49" wp14:editId="748956CD">
                <wp:simplePos x="0" y="0"/>
                <wp:positionH relativeFrom="column">
                  <wp:posOffset>7160895</wp:posOffset>
                </wp:positionH>
                <wp:positionV relativeFrom="paragraph">
                  <wp:posOffset>551180</wp:posOffset>
                </wp:positionV>
                <wp:extent cx="252095" cy="1111250"/>
                <wp:effectExtent l="0" t="0" r="15875" b="17145"/>
                <wp:wrapNone/>
                <wp:docPr id="3" name="Connettore diritto 3"/>
                <wp:cNvGraphicFramePr/>
                <a:graphic xmlns:a="http://schemas.openxmlformats.org/drawingml/2006/main">
                  <a:graphicData uri="http://schemas.microsoft.com/office/word/2010/wordprocessingShape">
                    <wps:wsp>
                      <wps:cNvCnPr/>
                      <wps:spPr>
                        <a:xfrm>
                          <a:off x="0" y="0"/>
                          <a:ext cx="250920" cy="1113120"/>
                        </a:xfrm>
                        <a:prstGeom prst="line">
                          <a:avLst/>
                        </a:prstGeom>
                        <a:ln>
                          <a:solidFill>
                            <a:schemeClr val="bg1"/>
                          </a:solidFill>
                        </a:ln>
                      </wps:spPr>
                      <wps:style>
                        <a:lnRef idx="1">
                          <a:schemeClr val="accent1"/>
                        </a:lnRef>
                        <a:fillRef idx="0">
                          <a:schemeClr val="accent1"/>
                        </a:fillRef>
                        <a:effectRef idx="0">
                          <a:schemeClr val="accent1"/>
                        </a:effectRef>
                        <a:fontRef idx="minor"/>
                      </wps:style>
                      <wps:bodyPr/>
                    </wps:wsp>
                  </a:graphicData>
                </a:graphic>
              </wp:anchor>
            </w:drawing>
          </mc:Choice>
          <mc:Fallback xmlns:w16sdtdh="http://schemas.microsoft.com/office/word/2020/wordml/sdtdatahash" xmlns:w16="http://schemas.microsoft.com/office/word/2018/wordml" xmlns:w16cex="http://schemas.microsoft.com/office/word/2018/wordml/cex">
            <w:pict>
              <v:line id="shape_0" from="528.95pt,67.85pt" to="548.65pt,155.45pt" ID="Connettore diritto 3" stroked="t" style="position:absolute" wp14:anchorId="62BC8FEB">
                <v:stroke color="white" weight="6480" joinstyle="miter" endcap="flat"/>
                <v:fill o:detectmouseclick="t" on="false"/>
              </v:line>
            </w:pict>
          </mc:Fallback>
        </mc:AlternateContent>
      </w:r>
      <w:r w:rsidRPr="00295151">
        <w:rPr>
          <w:rFonts w:ascii="Times New Roman" w:hAnsi="Times New Roman" w:cs="Times New Roman"/>
          <w:noProof/>
        </w:rPr>
        <mc:AlternateContent>
          <mc:Choice Requires="wps">
            <w:drawing>
              <wp:anchor distT="0" distB="0" distL="0" distR="0" simplePos="0" relativeHeight="5" behindDoc="0" locked="0" layoutInCell="1" allowOverlap="1" wp14:anchorId="53D3DFF9" wp14:editId="024423B6">
                <wp:simplePos x="0" y="0"/>
                <wp:positionH relativeFrom="column">
                  <wp:posOffset>6741795</wp:posOffset>
                </wp:positionH>
                <wp:positionV relativeFrom="paragraph">
                  <wp:posOffset>1588135</wp:posOffset>
                </wp:positionV>
                <wp:extent cx="57785" cy="330200"/>
                <wp:effectExtent l="0" t="0" r="18415" b="17145"/>
                <wp:wrapNone/>
                <wp:docPr id="4" name="Connettore diritto 4"/>
                <wp:cNvGraphicFramePr/>
                <a:graphic xmlns:a="http://schemas.openxmlformats.org/drawingml/2006/main">
                  <a:graphicData uri="http://schemas.microsoft.com/office/word/2010/wordprocessingShape">
                    <wps:wsp>
                      <wps:cNvCnPr/>
                      <wps:spPr>
                        <a:xfrm flipH="1">
                          <a:off x="0" y="0"/>
                          <a:ext cx="57960" cy="326880"/>
                        </a:xfrm>
                        <a:prstGeom prst="line">
                          <a:avLst/>
                        </a:prstGeom>
                        <a:ln>
                          <a:solidFill>
                            <a:schemeClr val="bg1"/>
                          </a:solidFill>
                        </a:ln>
                      </wps:spPr>
                      <wps:style>
                        <a:lnRef idx="1">
                          <a:schemeClr val="accent1"/>
                        </a:lnRef>
                        <a:fillRef idx="0">
                          <a:schemeClr val="accent1"/>
                        </a:fillRef>
                        <a:effectRef idx="0">
                          <a:schemeClr val="accent1"/>
                        </a:effectRef>
                        <a:fontRef idx="minor"/>
                      </wps:style>
                      <wps:bodyPr/>
                    </wps:wsp>
                  </a:graphicData>
                </a:graphic>
              </wp:anchor>
            </w:drawing>
          </mc:Choice>
          <mc:Fallback xmlns:w16sdtdh="http://schemas.microsoft.com/office/word/2020/wordml/sdtdatahash" xmlns:w16="http://schemas.microsoft.com/office/word/2018/wordml" xmlns:w16cex="http://schemas.microsoft.com/office/word/2018/wordml/cex">
            <w:pict>
              <v:line id="shape_0" from="519.95pt,133.55pt" to="524.45pt,159.25pt" ID="Connettore diritto 4" stroked="t" style="position:absolute;flip:x" wp14:anchorId="7D12BC8C">
                <v:stroke color="white" weight="6480" joinstyle="miter" endcap="flat"/>
                <v:fill o:detectmouseclick="t" on="false"/>
              </v:line>
            </w:pict>
          </mc:Fallback>
        </mc:AlternateContent>
      </w:r>
      <w:r w:rsidRPr="00295151">
        <w:rPr>
          <w:rFonts w:ascii="Times New Roman" w:hAnsi="Times New Roman" w:cs="Times New Roman"/>
          <w:color w:val="000000" w:themeColor="text1"/>
          <w:lang w:val="en-US"/>
        </w:rPr>
        <w:t xml:space="preserve">Much rarer is the condition of acute hydrocephalus with a low or negative ICP, recently described as </w:t>
      </w:r>
      <w:r w:rsidR="003062C5">
        <w:rPr>
          <w:rFonts w:ascii="Times New Roman" w:hAnsi="Times New Roman" w:cs="Times New Roman"/>
          <w:color w:val="000000" w:themeColor="text1"/>
          <w:lang w:val="en-US"/>
        </w:rPr>
        <w:t xml:space="preserve">a </w:t>
      </w:r>
      <w:r w:rsidRPr="00295151">
        <w:rPr>
          <w:rFonts w:ascii="Times New Roman" w:hAnsi="Times New Roman" w:cs="Times New Roman"/>
          <w:color w:val="000000" w:themeColor="text1"/>
          <w:lang w:val="en-US"/>
        </w:rPr>
        <w:t xml:space="preserve">syndrome of inappropriately low-pressure acute hydrocephalus (ALPH), </w:t>
      </w:r>
      <w:r w:rsidRPr="00295151">
        <w:rPr>
          <w:rFonts w:ascii="Times New Roman" w:hAnsi="Times New Roman" w:cs="Times New Roman"/>
          <w:color w:val="000000"/>
          <w:lang w:val="en-US"/>
        </w:rPr>
        <w:t>where ICP is incongruously low for the level of ventriculomegaly and the clinical signs</w:t>
      </w:r>
      <w:r w:rsidRPr="00295151">
        <w:rPr>
          <w:rFonts w:ascii="Times New Roman" w:hAnsi="Times New Roman" w:cs="Times New Roman"/>
        </w:rPr>
        <w:fldChar w:fldCharType="begin"/>
      </w:r>
      <w:r w:rsidR="003062C5">
        <w:rPr>
          <w:rFonts w:ascii="Times New Roman" w:hAnsi="Times New Roman" w:cs="Times New Roman"/>
          <w:lang w:val="en-US"/>
        </w:rPr>
        <w:instrText xml:space="preserve"> ADDIN ZOTERO_ITEM CSL_CITATION {"citationID":"wTYHj1Rx","properties":{"formattedCitation":"(2\\uc0\\u8211{}4)","plainCitation":"(2–4)","noteIndex":0},"citationItems":[{"id":485,"uris":["http://zotero.org/users/7527051/items/HYS3D4EP"],"itemData":{"id":485,"type":"article-journal","abstract":"OBJECTIVE: Acute low-pressure hydrocephalus (ALPH) is characterized by clinical manifestations of an apparent raised intracranial pressure (ICP) and ventriculomegaly despite measured ICP that is below the expected range (i.e., typically ≤ 5 cm H2O). ALPH is often refractory to standard hydrocephalus intervention protocols and the ICP paradox commonly leads to delayed diagnosis. The aim of this study was to characterize ALPH and develop an algorithm to facilitate diagnosis and management for patients with ALPH.\nMETHODS: EMBASE, MEDLINE, and Google Scholar databases were searched for ALPH cases from its first description in 1994 until 2019. Cases that met inclusion criteria were pooled with cases managed at the authors' institution. Patient characteristics, presenting signs/symptoms, precipitating factors, temporizing interventions, definitive treatment, and patient outcomes were recorded.\nRESULTS: There were 195 patients identified, with 42 local and 153 from the literature review (53 pediatric patients and 142 adults). Decreased level of consciousness was the predominant clinical sign. The most common etiologies of hydrocephalus were neoplasm and hemorrhage. While the majority of ALPH occurred spontaneously, 39% of pediatric patients had previously undergone a lumbar puncture. Prior to ALPH diagnosis, 92% of pediatric and 39% of adult patients had a ventricular shunt in situ. The most common temporizing intervention was subatmospheric CSF drainage. The majority of patients underwent a shunt insertion/revision or endoscopic third ventriculostomy as definitive ALPH treatment. Although the mortality rate was 11%, 83% of pediatric and 49% of adult patients returned to their pre-ALPH neurological functional status after definitive treatment. Outcomes were related to both the severity of the underlying neurosurgical disease causing the hydrocephalus and the efficacy of ALPH treatment.\nCONCLUSIONS: ALPH is an underrecognized variant phenotype of hydrocephalus that is associated with multiple etiologies and can be challenging to treat as it frequently does not initially respond to standard strategies of CSF shunting. With early recognition, ALPH can be effectively managed. A management algorithm is provided as a guide for this purpose.","container-title":"Journal of Neurosurgery","DOI":"10.3171/2020.4.JNS20476","ISSN":"1933-0693","journalAbbreviation":"J Neurosurg","language":"eng","note":"PMID: 32736355","page":"1-9","source":"PubMed","title":"Acute low-pressure hydrocephalus: a case series and systematic review of 195 patients","title-short":"Acute low-pressure hydrocephalus","author":[{"family":"Keough","given":"Michael B."},{"family":"Isaacs","given":"Albert M."},{"family":"Urbaneja","given":"Geberth"},{"family":"Dronyk","given":"Jarred"},{"family":"Lapointe","given":"Andrew P."},{"family":"Hamilton","given":"Mark G."}],"issued":{"date-parts":[["2020",7,31]]}}},{"id":500,"uris":["http://zotero.org/users/7527051/items/5P48PXM7"],"itemData":{"id":500,"type":"article-journal","abstract":"Two cases of children with closed myelodysplasia, Arnold-Chiari malformation, and shunted hydrocephalus who underwent spinal arachnoid cystopleural shunting are presented. Postoperatively, both patients developed craniovertebral symptomatology accompanied by radiologically documented ventricular dilation in spite of negative intracranial pressure and functional ventriculoperitoneal (VP) shunts. Both patients recovered after the cystopleural shunts were revised to increase the resistance to flow within the system. The authors believe that some communication between the arachnoid cyst and the subarachnoid space existed in both cases and that the negative pleural pressure was transmitted preferentially to the spinal and cerebral convexity subarachnoid spaces with relative sparing of the ventricular system. A transmantle pressure gradient was thereby established, leading to ventricular dilation. The authors further suggest that a craniospinal gradient was possibly established as well, leading to craniovertebral symptomatology in the patients. Return of flow in the VP shunts was obtained by correcting this iatrogenic transmantle pressure gradient.","container-title":"Journal of Neurosurgery","DOI":"10.3171/jns.1995.83.3.0486","ISSN":"0022-3085","issue":"3","journalAbbreviation":"J Neurosurg","language":"eng","note":"PMID: 7666227","page":"486-490","source":"PubMed","title":"Negative-pressure hydrocephalus","volume":"83","author":[{"family":"Vassilyadi","given":"M."},{"family":"Farmer","given":"J. P."},{"family":"Montes","given":"J. L."}],"issued":{"date-parts":[["1995",9]]}}},{"id":496,"uris":["http://zotero.org/users/7527051/items/RGHE6V6G"],"itemData":{"id":496,"type":"article-journal","abstract":"INTRODUCTION: Most patients with acute hydrocephalus have ventriculomegaly and high intracranial pressure (ICP). However, there is a subset of patients who are symptomatic with acute ventriculomegaly and inappropriately low ICP.\nMETHODS: Two patient groups were defined. Each patient presented with clinical deterioration that included a significant decrease in level of consciousness with new and significant ventriculomegaly. Patients in group 1 (n = 10) were managed without endoscopic third ventriculostomy (ETV). Group 2 was a series of patients (n = 10) managed with ETV.\nRESULTS: Treatment for both groups involved insertion of an external ventricular drain (EVD) with ICP &lt;5 cmH(2)O. Further treatment consisted of either neck wrapping with a tensor bandage and/or lowering the EVD to negative levels to facilitate drainage of cerebrospinal fluid (CSF), which resulted in clinical improvement and resolution of ventriculomegaly. All 20 patients had anatomical obstruction to CSF flow into the subarachnoid space (SAS) confirmed by magnetic resonance imaging (MRI) with cine MRI studies. Group 1 patients were treated until shunt revision/insertion was possible (n = 7), ICP normalized, and the EVD could be removed (n = 2), or death (n = 1) occurred. Patients in group 2 all underwent ETV, and ICP patterns normalized in all. Group 2 patients were managed with an EVD until shunt revision/insertion was required (n = 2), ICP normalized and the EVD could be removed (n = 7), or death (n = 1) occurred.\nDISCUSSION/CONCLUSIONS: The syndrome of inappropriately low-pressure acute hydrocephalus (SILPAH) is an important entity in both children and adults. A possible hypothesis invokes loss of an effective SAS. ETV reestablishes communication between the SAS and ventricles, producing a rapid return of normal ICP dynamics and a significant decrease in the number of shunt-dependent patients.","container-title":"Acta Neurochirurgica. Supplement","DOI":"10.1007/978-3-7091-0923-6_31","ISSN":"0065-1419","journalAbbreviation":"Acta Neurochir Suppl","language":"eng","note":"PMID: 22116443","page":"155-159","source":"PubMed","title":"Syndrome of inappropriately low-pressure acute hydrocephalus (SILPAH)","volume":"113","author":[{"family":"Hamilton","given":"Mark G."},{"family":"Price","given":"Angel V."}],"issued":{"date-parts":[["2012"]]}}}],"schema":"https://github.com/citation-style-language/schema/raw/master/csl-citation.json"} </w:instrText>
      </w:r>
      <w:r w:rsidRPr="00295151">
        <w:rPr>
          <w:rFonts w:ascii="Times New Roman" w:hAnsi="Times New Roman" w:cs="Times New Roman"/>
        </w:rPr>
        <w:fldChar w:fldCharType="separate"/>
      </w:r>
      <w:bookmarkStart w:id="2" w:name="Bookmark1"/>
      <w:r w:rsidR="003062C5" w:rsidRPr="003062C5">
        <w:rPr>
          <w:rFonts w:ascii="Times New Roman" w:hAnsi="Times New Roman" w:cs="Times New Roman"/>
          <w:color w:val="000000"/>
          <w:lang w:val="en-US"/>
        </w:rPr>
        <w:t>(2–4)</w:t>
      </w:r>
      <w:r w:rsidRPr="00295151">
        <w:rPr>
          <w:rFonts w:ascii="Times New Roman" w:hAnsi="Times New Roman" w:cs="Times New Roman"/>
        </w:rPr>
        <w:fldChar w:fldCharType="end"/>
      </w:r>
      <w:bookmarkEnd w:id="2"/>
      <w:r w:rsidRPr="00295151">
        <w:rPr>
          <w:rFonts w:ascii="Times New Roman" w:hAnsi="Times New Roman" w:cs="Times New Roman"/>
          <w:color w:val="000000"/>
          <w:lang w:val="en-US"/>
        </w:rPr>
        <w:t>. The condition of  ALPH, frequently not recognized by physicians, is a rare “phenotypic variant” of acute hydrocephalus</w:t>
      </w:r>
      <w:r w:rsidRPr="00295151">
        <w:rPr>
          <w:rFonts w:ascii="Times New Roman" w:hAnsi="Times New Roman" w:cs="Times New Roman"/>
        </w:rPr>
        <w:fldChar w:fldCharType="begin"/>
      </w:r>
      <w:r w:rsidR="003062C5">
        <w:rPr>
          <w:rFonts w:ascii="Times New Roman" w:hAnsi="Times New Roman" w:cs="Times New Roman"/>
          <w:lang w:val="en-US"/>
        </w:rPr>
        <w:instrText xml:space="preserve"> ADDIN ZOTERO_ITEM CSL_CITATION {"citationID":"W5wh0Azt","properties":{"formattedCitation":"(2)","plainCitation":"(2)","noteIndex":0},"citationItems":[{"id":485,"uris":["http://zotero.org/users/7527051/items/HYS3D4EP"],"itemData":{"id":485,"type":"article-journal","abstract":"OBJECTIVE: Acute low-pressure hydrocephalus (ALPH) is characterized by clinical manifestations of an apparent raised intracranial pressure (ICP) and ventriculomegaly despite measured ICP that is below the expected range (i.e., typically ≤ 5 cm H2O). ALPH is often refractory to standard hydrocephalus intervention protocols and the ICP paradox commonly leads to delayed diagnosis. The aim of this study was to characterize ALPH and develop an algorithm to facilitate diagnosis and management for patients with ALPH.\nMETHODS: EMBASE, MEDLINE, and Google Scholar databases were searched for ALPH cases from its first description in 1994 until 2019. Cases that met inclusion criteria were pooled with cases managed at the authors' institution. Patient characteristics, presenting signs/symptoms, precipitating factors, temporizing interventions, definitive treatment, and patient outcomes were recorded.\nRESULTS: There were 195 patients identified, with 42 local and 153 from the literature review (53 pediatric patients and 142 adults). Decreased level of consciousness was the predominant clinical sign. The most common etiologies of hydrocephalus were neoplasm and hemorrhage. While the majority of ALPH occurred spontaneously, 39% of pediatric patients had previously undergone a lumbar puncture. Prior to ALPH diagnosis, 92% of pediatric and 39% of adult patients had a ventricular shunt in situ. The most common temporizing intervention was subatmospheric CSF drainage. The majority of patients underwent a shunt insertion/revision or endoscopic third ventriculostomy as definitive ALPH treatment. Although the mortality rate was 11%, 83% of pediatric and 49% of adult patients returned to their pre-ALPH neurological functional status after definitive treatment. Outcomes were related to both the severity of the underlying neurosurgical disease causing the hydrocephalus and the efficacy of ALPH treatment.\nCONCLUSIONS: ALPH is an underrecognized variant phenotype of hydrocephalus that is associated with multiple etiologies and can be challenging to treat as it frequently does not initially respond to standard strategies of CSF shunting. With early recognition, ALPH can be effectively managed. A management algorithm is provided as a guide for this purpose.","container-title":"Journal of Neurosurgery","DOI":"10.3171/2020.4.JNS20476","ISSN":"1933-0693","journalAbbreviation":"J Neurosurg","language":"eng","note":"PMID: 32736355","page":"1-9","source":"PubMed","title":"Acute low-pressure hydrocephalus: a case series and systematic review of 195 patients","title-short":"Acute low-pressure hydrocephalus","author":[{"family":"Keough","given":"Michael B."},{"family":"Isaacs","given":"Albert M."},{"family":"Urbaneja","given":"Geberth"},{"family":"Dronyk","given":"Jarred"},{"family":"Lapointe","given":"Andrew P."},{"family":"Hamilton","given":"Mark G."}],"issued":{"date-parts":[["2020",7,31]]}}}],"schema":"https://github.com/citation-style-language/schema/raw/master/csl-citation.json"} </w:instrText>
      </w:r>
      <w:r w:rsidRPr="00295151">
        <w:rPr>
          <w:rFonts w:ascii="Times New Roman" w:hAnsi="Times New Roman" w:cs="Times New Roman"/>
        </w:rPr>
        <w:fldChar w:fldCharType="separate"/>
      </w:r>
      <w:bookmarkStart w:id="3" w:name="Bookmark2"/>
      <w:r w:rsidR="003062C5">
        <w:rPr>
          <w:rFonts w:ascii="Times New Roman" w:hAnsi="Times New Roman" w:cs="Times New Roman"/>
          <w:color w:val="000000"/>
          <w:lang w:val="en-US"/>
        </w:rPr>
        <w:t>(2)</w:t>
      </w:r>
      <w:r w:rsidRPr="00295151">
        <w:rPr>
          <w:rFonts w:ascii="Times New Roman" w:hAnsi="Times New Roman" w:cs="Times New Roman"/>
        </w:rPr>
        <w:fldChar w:fldCharType="end"/>
      </w:r>
      <w:bookmarkEnd w:id="3"/>
      <w:r w:rsidRPr="00295151">
        <w:rPr>
          <w:rFonts w:ascii="Times New Roman" w:hAnsi="Times New Roman" w:cs="Times New Roman"/>
          <w:color w:val="000000"/>
          <w:lang w:val="en-US"/>
        </w:rPr>
        <w:t xml:space="preserve">, in which ventriculomegaly is present, but the measured ICP is less than expected. Because of its enigmatic characteristics, ALPH is frequently misdiagnosed, and patients tend to undergo multiple unsuccessful </w:t>
      </w:r>
      <w:r w:rsidR="003062C5">
        <w:rPr>
          <w:rFonts w:ascii="Times New Roman" w:hAnsi="Times New Roman" w:cs="Times New Roman"/>
          <w:color w:val="000000"/>
          <w:lang w:val="en-US"/>
        </w:rPr>
        <w:t>shunts</w:t>
      </w:r>
      <w:r w:rsidRPr="00295151">
        <w:rPr>
          <w:rFonts w:ascii="Times New Roman" w:hAnsi="Times New Roman" w:cs="Times New Roman"/>
          <w:color w:val="000000"/>
          <w:lang w:val="en-US"/>
        </w:rPr>
        <w:t xml:space="preserve"> for presumed device failure before the diagnosis of ALPH is made</w:t>
      </w:r>
      <w:r w:rsidRPr="00295151">
        <w:rPr>
          <w:rFonts w:ascii="Times New Roman" w:hAnsi="Times New Roman" w:cs="Times New Roman"/>
        </w:rPr>
        <w:fldChar w:fldCharType="begin"/>
      </w:r>
      <w:r w:rsidR="003062C5">
        <w:rPr>
          <w:rFonts w:ascii="Times New Roman" w:hAnsi="Times New Roman" w:cs="Times New Roman"/>
          <w:lang w:val="en-US"/>
        </w:rPr>
        <w:instrText xml:space="preserve"> ADDIN ZOTERO_ITEM CSL_CITATION {"citationID":"Wlo46vEb","properties":{"formattedCitation":"(2)","plainCitation":"(2)","noteIndex":0},"citationItems":[{"id":485,"uris":["http://zotero.org/users/7527051/items/HYS3D4EP"],"itemData":{"id":485,"type":"article-journal","abstract":"OBJECTIVE: Acute low-pressure hydrocephalus (ALPH) is characterized by clinical manifestations of an apparent raised intracranial pressure (ICP) and ventriculomegaly despite measured ICP that is below the expected range (i.e., typically ≤ 5 cm H2O). ALPH is often refractory to standard hydrocephalus intervention protocols and the ICP paradox commonly leads to delayed diagnosis. The aim of this study was to characterize ALPH and develop an algorithm to facilitate diagnosis and management for patients with ALPH.\nMETHODS: EMBASE, MEDLINE, and Google Scholar databases were searched for ALPH cases from its first description in 1994 until 2019. Cases that met inclusion criteria were pooled with cases managed at the authors' institution. Patient characteristics, presenting signs/symptoms, precipitating factors, temporizing interventions, definitive treatment, and patient outcomes were recorded.\nRESULTS: There were 195 patients identified, with 42 local and 153 from the literature review (53 pediatric patients and 142 adults). Decreased level of consciousness was the predominant clinical sign. The most common etiologies of hydrocephalus were neoplasm and hemorrhage. While the majority of ALPH occurred spontaneously, 39% of pediatric patients had previously undergone a lumbar puncture. Prior to ALPH diagnosis, 92% of pediatric and 39% of adult patients had a ventricular shunt in situ. The most common temporizing intervention was subatmospheric CSF drainage. The majority of patients underwent a shunt insertion/revision or endoscopic third ventriculostomy as definitive ALPH treatment. Although the mortality rate was 11%, 83% of pediatric and 49% of adult patients returned to their pre-ALPH neurological functional status after definitive treatment. Outcomes were related to both the severity of the underlying neurosurgical disease causing the hydrocephalus and the efficacy of ALPH treatment.\nCONCLUSIONS: ALPH is an underrecognized variant phenotype of hydrocephalus that is associated with multiple etiologies and can be challenging to treat as it frequently does not initially respond to standard strategies of CSF shunting. With early recognition, ALPH can be effectively managed. A management algorithm is provided as a guide for this purpose.","container-title":"Journal of Neurosurgery","DOI":"10.3171/2020.4.JNS20476","ISSN":"1933-0693","journalAbbreviation":"J Neurosurg","language":"eng","note":"PMID: 32736355","page":"1-9","source":"PubMed","title":"Acute low-pressure hydrocephalus: a case series and systematic review of 195 patients","title-short":"Acute low-pressure hydrocephalus","author":[{"family":"Keough","given":"Michael B."},{"family":"Isaacs","given":"Albert M."},{"family":"Urbaneja","given":"Geberth"},{"family":"Dronyk","given":"Jarred"},{"family":"Lapointe","given":"Andrew P."},{"family":"Hamilton","given":"Mark G."}],"issued":{"date-parts":[["2020",7,31]]}}}],"schema":"https://github.com/citation-style-language/schema/raw/master/csl-citation.json"} </w:instrText>
      </w:r>
      <w:r w:rsidRPr="00295151">
        <w:rPr>
          <w:rFonts w:ascii="Times New Roman" w:hAnsi="Times New Roman" w:cs="Times New Roman"/>
        </w:rPr>
        <w:fldChar w:fldCharType="separate"/>
      </w:r>
      <w:bookmarkStart w:id="4" w:name="Bookmark3"/>
      <w:r w:rsidR="003062C5">
        <w:rPr>
          <w:rFonts w:ascii="Times New Roman" w:hAnsi="Times New Roman" w:cs="Times New Roman"/>
          <w:color w:val="000000"/>
          <w:lang w:val="en-US"/>
        </w:rPr>
        <w:t>(2)</w:t>
      </w:r>
      <w:r w:rsidRPr="00295151">
        <w:rPr>
          <w:rFonts w:ascii="Times New Roman" w:hAnsi="Times New Roman" w:cs="Times New Roman"/>
        </w:rPr>
        <w:fldChar w:fldCharType="end"/>
      </w:r>
      <w:bookmarkEnd w:id="4"/>
      <w:r w:rsidRPr="00295151">
        <w:rPr>
          <w:rFonts w:ascii="Times New Roman" w:hAnsi="Times New Roman" w:cs="Times New Roman"/>
          <w:color w:val="000000"/>
          <w:lang w:val="en-US"/>
        </w:rPr>
        <w:t xml:space="preserve">. </w:t>
      </w:r>
      <w:r w:rsidRPr="00295151">
        <w:rPr>
          <w:rFonts w:ascii="Times New Roman" w:hAnsi="Times New Roman" w:cs="Times New Roman"/>
          <w:color w:val="000000" w:themeColor="text1"/>
          <w:lang w:val="en-US"/>
        </w:rPr>
        <w:t xml:space="preserve">This rare condition is described in both patients, with or without </w:t>
      </w:r>
      <w:r w:rsidR="003062C5">
        <w:rPr>
          <w:rFonts w:ascii="Times New Roman" w:hAnsi="Times New Roman" w:cs="Times New Roman"/>
          <w:color w:val="000000" w:themeColor="text1"/>
          <w:lang w:val="en-US"/>
        </w:rPr>
        <w:t xml:space="preserve">a </w:t>
      </w:r>
      <w:r w:rsidRPr="00295151">
        <w:rPr>
          <w:rFonts w:ascii="Times New Roman" w:hAnsi="Times New Roman" w:cs="Times New Roman"/>
          <w:color w:val="000000" w:themeColor="text1"/>
          <w:lang w:val="en-US"/>
        </w:rPr>
        <w:t>prior CSF shunt device</w:t>
      </w:r>
      <w:r w:rsidRPr="00295151">
        <w:rPr>
          <w:rFonts w:ascii="Times New Roman" w:eastAsia="Times New Roman" w:hAnsi="Times New Roman" w:cs="Times New Roman"/>
          <w:lang w:val="en-US" w:eastAsia="it-IT"/>
        </w:rPr>
        <w:t>, but also in</w:t>
      </w:r>
      <w:r w:rsidR="003062C5">
        <w:rPr>
          <w:rFonts w:ascii="Times New Roman" w:eastAsia="Times New Roman" w:hAnsi="Times New Roman" w:cs="Times New Roman"/>
          <w:lang w:val="en-US" w:eastAsia="it-IT"/>
        </w:rPr>
        <w:t xml:space="preserve"> </w:t>
      </w:r>
      <w:r w:rsidRPr="00295151">
        <w:rPr>
          <w:rFonts w:ascii="Times New Roman" w:eastAsia="Times New Roman" w:hAnsi="Times New Roman" w:cs="Times New Roman"/>
          <w:lang w:val="en-US" w:eastAsia="it-IT"/>
        </w:rPr>
        <w:t>patient</w:t>
      </w:r>
      <w:r w:rsidR="003062C5">
        <w:rPr>
          <w:rFonts w:ascii="Times New Roman" w:eastAsia="Times New Roman" w:hAnsi="Times New Roman" w:cs="Times New Roman"/>
          <w:lang w:val="en-US" w:eastAsia="it-IT"/>
        </w:rPr>
        <w:t>s</w:t>
      </w:r>
      <w:r w:rsidRPr="00295151">
        <w:rPr>
          <w:rFonts w:ascii="Times New Roman" w:eastAsia="Times New Roman" w:hAnsi="Times New Roman" w:cs="Times New Roman"/>
          <w:lang w:val="en-US" w:eastAsia="it-IT"/>
        </w:rPr>
        <w:t xml:space="preserve"> with neurosurgical procedures involving </w:t>
      </w:r>
      <w:r w:rsidR="003062C5">
        <w:rPr>
          <w:rFonts w:ascii="Times New Roman" w:eastAsia="Times New Roman" w:hAnsi="Times New Roman" w:cs="Times New Roman"/>
          <w:lang w:val="en-US" w:eastAsia="it-IT"/>
        </w:rPr>
        <w:t xml:space="preserve">the </w:t>
      </w:r>
      <w:r w:rsidRPr="00295151">
        <w:rPr>
          <w:rFonts w:ascii="Times New Roman" w:eastAsia="Times New Roman" w:hAnsi="Times New Roman" w:cs="Times New Roman"/>
          <w:lang w:val="en-US" w:eastAsia="it-IT"/>
        </w:rPr>
        <w:t>opening of the dura</w:t>
      </w:r>
      <w:r w:rsidRPr="00295151">
        <w:rPr>
          <w:rFonts w:ascii="Times New Roman" w:hAnsi="Times New Roman" w:cs="Times New Roman"/>
        </w:rPr>
        <w:fldChar w:fldCharType="begin"/>
      </w:r>
      <w:r w:rsidR="003062C5">
        <w:rPr>
          <w:rFonts w:ascii="Times New Roman" w:eastAsia="Times New Roman" w:hAnsi="Times New Roman" w:cs="Times New Roman"/>
          <w:lang w:val="en-US"/>
        </w:rPr>
        <w:instrText xml:space="preserve"> ADDIN ZOTERO_ITEM CSL_CITATION {"citationID":"GNsOtPkK","properties":{"formattedCitation":"(5)","plainCitation":"(5)","noteIndex":0},"citationItems":[{"id":479,"uris":["http://zotero.org/users/7527051/items/2HY9I6MD"],"itemData":{"id":479,"type":"article-journal","abstract":"OBJECT: Negative-pressure and low-pressure hydrocephalus are rare clinical entities that are frequently misdiagnosed. They are characterized by recurrent episodes of shunt failure because the intracranial pressure is lower than the opening pressure of the valve. In this report the authors discuss iatrogenic CSF leaks as a cause of low- or negative-pressure hydrocephalus after approaches to the cranial base.\nMETHODS: The authors retrospectively reviewed cases of low-pressure or negative-pressure hydrocephalus presenting after cranial approaches complicated with a CSF leak at their institution.\nRESULTS: Three patients were identified. Symptoms of high intracranial pressure and ventriculomegaly were present, although the measured pressures were low or negative. A blocked communication between the ventricles and the subarachnoid space was documented in 2 of the cases and presumed in the third. Shunt revisions failed repeatedly. In all cases, temporary clinical and radiographic improvement resulted from external ventricular drainage at subatmospheric pressures. The CSF leaks were sealed and CSF communication was reestablished operatively. In 1 case, neck wrapping was used with temporary success.\nCONCLUSIONS: Negative-pressure or low-pressure hydrocephalus associated with CSF leaks, especially after cranial base approaches, is difficult to treat. The solution often requires the utilization of subatmospheric external ventricular drains to establish a lower ventricular drainage pressure than the drainage pressure created in the subarachnoid space, where the pressure is artificially lowered by the CSF leak. Treatment involves correction of the CSF leak, neck wrapping to increase brain turgor and allow the pressure in the ventricles to rise to the level of the opening pressure of the valve, and reestablishing the CSF route.","container-title":"Journal of Neurosurgery","DOI":"10.3171/2011.6.JNS101504","ISSN":"1933-0693","issue":"5","journalAbbreviation":"J Neurosurg","language":"eng","note":"PMID: 21800965","page":"1031-1037","source":"PubMed","title":"Negative-pressure and low-pressure hydrocephalus: the role of cerebrospinal fluid leaks resulting from surgical approaches to the cranial base","title-short":"Negative-pressure and low-pressure hydrocephalus","volume":"115","author":[{"family":"Filippidis","given":"Aristotelis S."},{"family":"Kalani","given":"M. Yashar S."},{"family":"Nakaji","given":"Peter"},{"family":"Rekate","given":"Harold L."}],"issued":{"date-parts":[["2011",11]]}}}],"schema":"https://github.com/citation-style-language/schema/raw/master/csl-citation.json"} </w:instrText>
      </w:r>
      <w:r w:rsidRPr="00295151">
        <w:rPr>
          <w:rFonts w:ascii="Times New Roman" w:eastAsia="Times New Roman" w:hAnsi="Times New Roman" w:cs="Times New Roman"/>
        </w:rPr>
        <w:fldChar w:fldCharType="separate"/>
      </w:r>
      <w:bookmarkStart w:id="5" w:name="Bookmark4"/>
      <w:r w:rsidR="003062C5">
        <w:rPr>
          <w:rFonts w:ascii="Times New Roman" w:hAnsi="Times New Roman" w:cs="Times New Roman"/>
          <w:lang w:val="en-US"/>
        </w:rPr>
        <w:t>(5)</w:t>
      </w:r>
      <w:r w:rsidRPr="00295151">
        <w:rPr>
          <w:rFonts w:ascii="Times New Roman" w:eastAsia="Times New Roman" w:hAnsi="Times New Roman" w:cs="Times New Roman"/>
        </w:rPr>
        <w:fldChar w:fldCharType="end"/>
      </w:r>
      <w:bookmarkEnd w:id="5"/>
      <w:r w:rsidRPr="00295151">
        <w:rPr>
          <w:rFonts w:ascii="Times New Roman" w:eastAsia="Times New Roman" w:hAnsi="Times New Roman" w:cs="Times New Roman"/>
          <w:lang w:val="en-US" w:eastAsia="it-IT"/>
        </w:rPr>
        <w:t xml:space="preserve">. </w:t>
      </w:r>
      <w:r w:rsidRPr="00295151">
        <w:rPr>
          <w:rFonts w:ascii="Times New Roman" w:hAnsi="Times New Roman" w:cs="Times New Roman"/>
          <w:color w:val="000000"/>
          <w:lang w:val="en-US"/>
        </w:rPr>
        <w:t xml:space="preserve">Temporizing EVDs fail to drain CSF at standard drainage height settings and shunts are ineffective at diverting CSF from abnormally low-pressure dilated ventricles into distal sites. There is a need for more information regarding factors that make patients vulnerable to ALPH and how to aid </w:t>
      </w:r>
      <w:r w:rsidR="003062C5">
        <w:rPr>
          <w:rFonts w:ascii="Times New Roman" w:hAnsi="Times New Roman" w:cs="Times New Roman"/>
          <w:color w:val="000000"/>
          <w:lang w:val="en-US"/>
        </w:rPr>
        <w:t>in</w:t>
      </w:r>
      <w:r w:rsidRPr="00295151">
        <w:rPr>
          <w:rFonts w:ascii="Times New Roman" w:hAnsi="Times New Roman" w:cs="Times New Roman"/>
          <w:color w:val="000000"/>
          <w:lang w:val="en-US"/>
        </w:rPr>
        <w:t xml:space="preserve"> early diagnosis. As far as we know, the only study done on a large number of patients is that by Keough et al.</w:t>
      </w:r>
      <w:r w:rsidRPr="00295151">
        <w:rPr>
          <w:rFonts w:ascii="Times New Roman" w:hAnsi="Times New Roman" w:cs="Times New Roman"/>
        </w:rPr>
        <w:fldChar w:fldCharType="begin"/>
      </w:r>
      <w:r w:rsidR="003062C5">
        <w:rPr>
          <w:rFonts w:ascii="Times New Roman" w:hAnsi="Times New Roman" w:cs="Times New Roman"/>
          <w:lang w:val="en-US"/>
        </w:rPr>
        <w:instrText xml:space="preserve"> ADDIN ZOTERO_ITEM CSL_CITATION {"citationID":"oiVpfIlm","properties":{"formattedCitation":"(2)","plainCitation":"(2)","noteIndex":0},"citationItems":[{"id":485,"uris":["http://zotero.org/users/7527051/items/HYS3D4EP"],"itemData":{"id":485,"type":"article-journal","abstract":"OBJECTIVE: Acute low-pressure hydrocephalus (ALPH) is characterized by clinical manifestations of an apparent raised intracranial pressure (ICP) and ventriculomegaly despite measured ICP that is below the expected range (i.e., typically ≤ 5 cm H2O). ALPH is often refractory to standard hydrocephalus intervention protocols and the ICP paradox commonly leads to delayed diagnosis. The aim of this study was to characterize ALPH and develop an algorithm to facilitate diagnosis and management for patients with ALPH.\nMETHODS: EMBASE, MEDLINE, and Google Scholar databases were searched for ALPH cases from its first description in 1994 until 2019. Cases that met inclusion criteria were pooled with cases managed at the authors' institution. Patient characteristics, presenting signs/symptoms, precipitating factors, temporizing interventions, definitive treatment, and patient outcomes were recorded.\nRESULTS: There were 195 patients identified, with 42 local and 153 from the literature review (53 pediatric patients and 142 adults). Decreased level of consciousness was the predominant clinical sign. The most common etiologies of hydrocephalus were neoplasm and hemorrhage. While the majority of ALPH occurred spontaneously, 39% of pediatric patients had previously undergone a lumbar puncture. Prior to ALPH diagnosis, 92% of pediatric and 39% of adult patients had a ventricular shunt in situ. The most common temporizing intervention was subatmospheric CSF drainage. The majority of patients underwent a shunt insertion/revision or endoscopic third ventriculostomy as definitive ALPH treatment. Although the mortality rate was 11%, 83% of pediatric and 49% of adult patients returned to their pre-ALPH neurological functional status after definitive treatment. Outcomes were related to both the severity of the underlying neurosurgical disease causing the hydrocephalus and the efficacy of ALPH treatment.\nCONCLUSIONS: ALPH is an underrecognized variant phenotype of hydrocephalus that is associated with multiple etiologies and can be challenging to treat as it frequently does not initially respond to standard strategies of CSF shunting. With early recognition, ALPH can be effectively managed. A management algorithm is provided as a guide for this purpose.","container-title":"Journal of Neurosurgery","DOI":"10.3171/2020.4.JNS20476","ISSN":"1933-0693","journalAbbreviation":"J Neurosurg","language":"eng","note":"PMID: 32736355","page":"1-9","source":"PubMed","title":"Acute low-pressure hydrocephalus: a case series and systematic review of 195 patients","title-short":"Acute low-pressure hydrocephalus","author":[{"family":"Keough","given":"Michael B."},{"family":"Isaacs","given":"Albert M."},{"family":"Urbaneja","given":"Geberth"},{"family":"Dronyk","given":"Jarred"},{"family":"Lapointe","given":"Andrew P."},{"family":"Hamilton","given":"Mark G."}],"issued":{"date-parts":[["2020",7,31]]}}}],"schema":"https://github.com/citation-style-language/schema/raw/master/csl-citation.json"} </w:instrText>
      </w:r>
      <w:r w:rsidRPr="00295151">
        <w:rPr>
          <w:rFonts w:ascii="Times New Roman" w:hAnsi="Times New Roman" w:cs="Times New Roman"/>
        </w:rPr>
        <w:fldChar w:fldCharType="separate"/>
      </w:r>
      <w:bookmarkStart w:id="6" w:name="Bookmark5"/>
      <w:r w:rsidR="003062C5">
        <w:rPr>
          <w:rFonts w:ascii="Times New Roman" w:hAnsi="Times New Roman" w:cs="Times New Roman"/>
          <w:color w:val="000000"/>
          <w:lang w:val="en-US"/>
        </w:rPr>
        <w:t>(2)</w:t>
      </w:r>
      <w:r w:rsidRPr="00295151">
        <w:rPr>
          <w:rFonts w:ascii="Times New Roman" w:hAnsi="Times New Roman" w:cs="Times New Roman"/>
        </w:rPr>
        <w:fldChar w:fldCharType="end"/>
      </w:r>
      <w:bookmarkEnd w:id="6"/>
      <w:r w:rsidRPr="00295151">
        <w:rPr>
          <w:rFonts w:ascii="Times New Roman" w:hAnsi="Times New Roman" w:cs="Times New Roman"/>
          <w:color w:val="000000"/>
          <w:lang w:val="en-US"/>
        </w:rPr>
        <w:t xml:space="preserve"> </w:t>
      </w:r>
      <w:r w:rsidRPr="00295151">
        <w:rPr>
          <w:rFonts w:ascii="Times New Roman" w:eastAsia="Times New Roman" w:hAnsi="Times New Roman" w:cs="Times New Roman"/>
          <w:lang w:val="en-US" w:eastAsia="it-IT"/>
        </w:rPr>
        <w:t>To this point there are no accepted protocols for the treatment of ALPH</w:t>
      </w:r>
      <w:r w:rsidRPr="00295151">
        <w:rPr>
          <w:rFonts w:ascii="Times New Roman" w:hAnsi="Times New Roman" w:cs="Times New Roman"/>
        </w:rPr>
        <w:fldChar w:fldCharType="begin"/>
      </w:r>
      <w:r w:rsidR="003062C5">
        <w:rPr>
          <w:rFonts w:ascii="Times New Roman" w:eastAsia="Times New Roman" w:hAnsi="Times New Roman" w:cs="Times New Roman"/>
          <w:lang w:val="en-US"/>
        </w:rPr>
        <w:instrText xml:space="preserve"> ADDIN ZOTERO_ITEM CSL_CITATION {"citationID":"r9q1gqJe","properties":{"formattedCitation":"(2,6,7)","plainCitation":"(2,6,7)","noteIndex":0},"citationItems":[{"id":485,"uris":["http://zotero.org/users/7527051/items/HYS3D4EP"],"itemData":{"id":485,"type":"article-journal","abstract":"OBJECTIVE: Acute low-pressure hydrocephalus (ALPH) is characterized by clinical manifestations of an apparent raised intracranial pressure (ICP) and ventriculomegaly despite measured ICP that is below the expected range (i.e., typically ≤ 5 cm H2O). ALPH is often refractory to standard hydrocephalus intervention protocols and the ICP paradox commonly leads to delayed diagnosis. The aim of this study was to characterize ALPH and develop an algorithm to facilitate diagnosis and management for patients with ALPH.\nMETHODS: EMBASE, MEDLINE, and Google Scholar databases were searched for ALPH cases from its first description in 1994 until 2019. Cases that met inclusion criteria were pooled with cases managed at the authors' institution. Patient characteristics, presenting signs/symptoms, precipitating factors, temporizing interventions, definitive treatment, and patient outcomes were recorded.\nRESULTS: There were 195 patients identified, with 42 local and 153 from the literature review (53 pediatric patients and 142 adults). Decreased level of consciousness was the predominant clinical sign. The most common etiologies of hydrocephalus were neoplasm and hemorrhage. While the majority of ALPH occurred spontaneously, 39% of pediatric patients had previously undergone a lumbar puncture. Prior to ALPH diagnosis, 92% of pediatric and 39% of adult patients had a ventricular shunt in situ. The most common temporizing intervention was subatmospheric CSF drainage. The majority of patients underwent a shunt insertion/revision or endoscopic third ventriculostomy as definitive ALPH treatment. Although the mortality rate was 11%, 83% of pediatric and 49% of adult patients returned to their pre-ALPH neurological functional status after definitive treatment. Outcomes were related to both the severity of the underlying neurosurgical disease causing the hydrocephalus and the efficacy of ALPH treatment.\nCONCLUSIONS: ALPH is an underrecognized variant phenotype of hydrocephalus that is associated with multiple etiologies and can be challenging to treat as it frequently does not initially respond to standard strategies of CSF shunting. With early recognition, ALPH can be effectively managed. A management algorithm is provided as a guide for this purpose.","container-title":"Journal of Neurosurgery","DOI":"10.3171/2020.4.JNS20476","ISSN":"1933-0693","journalAbbreviation":"J Neurosurg","language":"eng","note":"PMID: 32736355","page":"1-9","source":"PubMed","title":"Acute low-pressure hydrocephalus: a case series and systematic review of 195 patients","title-short":"Acute low-pressure hydrocephalus","author":[{"family":"Keough","given":"Michael B."},{"family":"Isaacs","given":"Albert M."},{"family":"Urbaneja","given":"Geberth"},{"family":"Dronyk","given":"Jarred"},{"family":"Lapointe","given":"Andrew P."},{"family":"Hamilton","given":"Mark G."}],"issued":{"date-parts":[["2020",7,31]]}}},{"id":487,"uris":["http://zotero.org/users/7527051/items/N8TJ3GHI"],"itemData":{"id":487,"type":"article-journal","abstract":"BACKGROUND: Negative-pressure hydrocephalus is a rare condition with the development of symptomatic hydrocephalus despite subnormal intracranial pressure (ICP). The etiology remains unclear. Some authors proposed that the differential pressure between the ventricular space and the subarachnoid space over cerebral convexity leads to the development of ventriculomegaly, namely as the transmantle pressure theory.\nCASE DESCRIPTION: A 49-year-old patient with a left Sylvian fissure arachnoid cyst underwent several surgeries including cystoperitoneal shunts and fenestrations of the cyst. The patient developed a cerebrospinal fluid fistula from the cranial wound was complicated by bacterial meningitis. Consequently, the shunt was removed, and external cyst drainage was placed. After 9 days, the patient developed acute hydrocephalus requiring external ventricular drainage (EVD). Two days later, after overdrainage of the external cyst drain, the patient suffered neurologic deterioration. The ICP measured by the EVD was -4 cm H2O, and a computed tomography scan demonstrated progression of the hydrocephalus. The external cyst drainage was shut off and the EVD level was adjusted to produce between 5 and 10 mL/hour of cerebrospinal fluid under a subatmospheric pressure set at -5 cm H2O, and gradually raised in increments of 1 cm every 3 days until a positive ICP occurred. Once clinical and radiographic stability was accomplished, a programmable ventriculoperitoneal shunt was inserted set to 30 mm H2O. A marked clinical and radiologic improvement was observed in the follow-up.\nCONCLUSIONS: This negative-pressure hydrocephalus case report supports the main role of the transmantle pressure theory. The subatmospheric EVD method and a low-pressure valve resulted in excellent clinical and radiographic outcomes.","container-title":"World Neurosurgery","DOI":"10.1016/j.wneu.2019.01.117","ISSN":"1878-8769","journalAbbreviation":"World Neurosurg","language":"eng","note":"PMID: 30710718","page":"6-9","source":"PubMed","title":"A Rare Case of Negative-Pressure Hydrocephalus: A Plausible Explanation and the Role of Transmantle Theory","title-short":"A Rare Case of Negative-Pressure Hydrocephalus","volume":"125","author":[{"family":"Diaz-Romero Paz","given":"Ricardo"},{"family":"Avendaño Altimira","given":"Pilar"},{"family":"Coloma Valverde","given":"Gustavo"},{"family":"Balhen Martin","given":"Claudia"}],"issued":{"date-parts":[["2019",5]]}}},{"id":498,"uris":["http://zotero.org/users/7527051/items/GYFFZZLJ"],"itemData":{"id":498,"type":"article-journal","abstract":"Most shunt-dependent hydrocephalic patients present with predictable symptoms of headache and mental status changes when their cerebrospinal fluid shunts malfunction. Their intracranial pressure (ICP) is usually high, and they usually respond to routine shunt revision. This report describes 12 shunted patients who were admitted with the full-blown hydrocephalic syndrome but with low to low-normal ICP. All 12 patients had been maintained previously on medium-pressure shunts. Their symptoms included headache, lethargy, obtundation, and cranial neuropathies. At peak symptoms, their ventricular sizes were large (ventricular/biparietal ratio of 0.35 to 0.45) in six and massive (ventricular/biparietal ratio &gt; 0.45) in six and their ICPs ranged from 2.2 to 6.6 mm Hg, with a mean of 4.4 +/- 1.3 mm Hg (+/- standard deviation), i.e., below or well within the pressure range of their shunts. The pressure volume index of three patients at peak symptoms ranged from 39.2 to 48.5 ml, with a mean of 43.9 +/- 4.6 ml, which represents a 190% increase from the predicted normal value. Seven patients failed to improve with multiple shunt revisions, including the use of low-pressure valves. In 11 patients, symptoms and ventriculomegaly were not reversed except with prolonged external ventricular drainage at subzero pressures (mean external ventricular drainage nadir pressure of -5.7 +/- 3.6 mm Hg, for a mean period of 22.2 days). During external ventricular drainage treatment, symptoms correlated only with ventricular size and not with ICP. All 11 were subsequently treated successfully with a new medium- or low-pressure shunt. One patient was treated successfully with prolonged shunt pumping. We postulate that: 1) the development of this low-pressure hydrocephalic state is related to alteration of the viscoelastic modulus of the brain, secondary to expulsion of extracellular water from the brain parenchyma, and to structural changes in brain tissues due to prolonged overstretching; 2) certain patients are susceptible to developing low-pressure hydrocephalic state because of an innate low brain elasticity due to bioatrophic changes; 3) low-pressure hydrocephalic state symptoms are due not to pressure changes but to brain tissue distortion and cortical ischemia secondary to severe ventricular distortion and elevated radial compressive stresses within the brain; and 4) treatment must be directed toward allowing the entry of water into the brain parenchyma and the restoration of baseline brain viscoelasticity.","container-title":"Neurosurgery","DOI":"10.1227/00006123-199410000-00010","ISSN":"0148-396X","issue":"4","journalAbbreviation":"Neurosurgery","language":"eng","note":"PMID: 7808607","page":"643-655; discussion 655-656","source":"PubMed","title":"Low-pressure hydrocephalic state and viscoelastic alterations in the brain","volume":"35","author":[{"family":"Pang","given":"D."},{"family":"Altschuler","given":"E."}],"issued":{"date-parts":[["1994",10]]}}}],"schema":"https://github.com/citation-style-language/schema/raw/master/csl-citation.json"} </w:instrText>
      </w:r>
      <w:r w:rsidRPr="00295151">
        <w:rPr>
          <w:rFonts w:ascii="Times New Roman" w:eastAsia="Times New Roman" w:hAnsi="Times New Roman" w:cs="Times New Roman"/>
        </w:rPr>
        <w:fldChar w:fldCharType="separate"/>
      </w:r>
      <w:bookmarkStart w:id="7" w:name="Bookmark6"/>
      <w:r w:rsidR="003062C5">
        <w:rPr>
          <w:rFonts w:ascii="Times New Roman" w:hAnsi="Times New Roman" w:cs="Times New Roman"/>
          <w:lang w:val="en-US"/>
        </w:rPr>
        <w:t>(2,6,7)</w:t>
      </w:r>
      <w:r w:rsidRPr="00295151">
        <w:rPr>
          <w:rFonts w:ascii="Times New Roman" w:eastAsia="Times New Roman" w:hAnsi="Times New Roman" w:cs="Times New Roman"/>
        </w:rPr>
        <w:fldChar w:fldCharType="end"/>
      </w:r>
      <w:bookmarkEnd w:id="7"/>
      <w:r w:rsidRPr="00295151">
        <w:rPr>
          <w:rFonts w:ascii="Times New Roman" w:eastAsia="Times New Roman" w:hAnsi="Times New Roman" w:cs="Times New Roman"/>
          <w:lang w:val="en-US" w:eastAsia="it-IT"/>
        </w:rPr>
        <w:t xml:space="preserve">. </w:t>
      </w:r>
    </w:p>
    <w:p w14:paraId="75768CF8" w14:textId="2080A13F" w:rsidR="00210810" w:rsidRPr="00F119B0" w:rsidRDefault="000369B5" w:rsidP="00F119B0">
      <w:pPr>
        <w:spacing w:line="480" w:lineRule="auto"/>
        <w:rPr>
          <w:rFonts w:ascii="Times New Roman" w:eastAsia="Times New Roman" w:hAnsi="Times New Roman" w:cs="Times New Roman"/>
          <w:lang w:val="en-US" w:eastAsia="it-IT"/>
        </w:rPr>
      </w:pPr>
      <w:r w:rsidRPr="00295151">
        <w:rPr>
          <w:rFonts w:ascii="Times New Roman" w:eastAsia="Times New Roman" w:hAnsi="Times New Roman" w:cs="Times New Roman"/>
          <w:lang w:val="en-US" w:eastAsia="it-IT"/>
        </w:rPr>
        <w:lastRenderedPageBreak/>
        <w:t xml:space="preserve">We present a case of ALPH and we propose a possible pathogenetic mechanism. </w:t>
      </w:r>
    </w:p>
    <w:p w14:paraId="600B0851" w14:textId="77777777" w:rsidR="00210810" w:rsidRPr="00295151" w:rsidRDefault="000369B5" w:rsidP="00F119B0">
      <w:pPr>
        <w:spacing w:line="480" w:lineRule="auto"/>
        <w:rPr>
          <w:rFonts w:ascii="Times New Roman" w:hAnsi="Times New Roman" w:cs="Times New Roman"/>
          <w:b/>
          <w:bCs/>
          <w:color w:val="000000"/>
          <w:lang w:val="en-US"/>
        </w:rPr>
      </w:pPr>
      <w:r w:rsidRPr="00295151">
        <w:rPr>
          <w:rFonts w:ascii="Times New Roman" w:hAnsi="Times New Roman" w:cs="Times New Roman"/>
          <w:b/>
          <w:bCs/>
          <w:color w:val="000000"/>
          <w:lang w:val="en-US"/>
        </w:rPr>
        <w:t>Case description</w:t>
      </w:r>
    </w:p>
    <w:p w14:paraId="224AFFF1" w14:textId="6D5F559C" w:rsidR="00210810" w:rsidRPr="00295151" w:rsidRDefault="000369B5" w:rsidP="00F119B0">
      <w:pPr>
        <w:spacing w:line="480" w:lineRule="auto"/>
        <w:rPr>
          <w:rFonts w:ascii="Times New Roman" w:hAnsi="Times New Roman" w:cs="Times New Roman"/>
          <w:color w:val="FF0000"/>
          <w:lang w:val="en-US"/>
        </w:rPr>
      </w:pPr>
      <w:r w:rsidRPr="00295151">
        <w:rPr>
          <w:rFonts w:ascii="Times New Roman" w:hAnsi="Times New Roman" w:cs="Times New Roman"/>
          <w:color w:val="000000"/>
          <w:lang w:val="en-US"/>
        </w:rPr>
        <w:t xml:space="preserve">A 76-year-old woman with </w:t>
      </w:r>
      <w:r w:rsidR="003062C5">
        <w:rPr>
          <w:rFonts w:ascii="Times New Roman" w:hAnsi="Times New Roman" w:cs="Times New Roman"/>
          <w:color w:val="000000"/>
          <w:lang w:val="en-US"/>
        </w:rPr>
        <w:t>a ventriculoperitoneal</w:t>
      </w:r>
      <w:r w:rsidRPr="00295151">
        <w:rPr>
          <w:rFonts w:ascii="Times New Roman" w:hAnsi="Times New Roman" w:cs="Times New Roman"/>
          <w:color w:val="000000"/>
          <w:lang w:val="en-US"/>
        </w:rPr>
        <w:t xml:space="preserve"> shunt (VPS) implanted one year before for post-hemorrhagic hydrocephalus (Figure 1a), presented to our Emergency Department for drowsiness and impaired balance, </w:t>
      </w:r>
      <w:r w:rsidRPr="00295151">
        <w:rPr>
          <w:rFonts w:ascii="Times New Roman" w:hAnsi="Times New Roman" w:cs="Times New Roman"/>
          <w:color w:val="000000" w:themeColor="text1"/>
          <w:lang w:val="en-US"/>
        </w:rPr>
        <w:t>associated with weight loss</w:t>
      </w:r>
      <w:r w:rsidRPr="00295151">
        <w:rPr>
          <w:rFonts w:ascii="Times New Roman" w:hAnsi="Times New Roman" w:cs="Times New Roman"/>
          <w:color w:val="000000"/>
          <w:lang w:val="en-US"/>
        </w:rPr>
        <w:t>. Radiological and clinical analyzes revealed malabsorption syndrome and Intestinal Pseudo-Obstruction, which were likely to be related to the rapid weight loss.</w:t>
      </w:r>
    </w:p>
    <w:p w14:paraId="32498556" w14:textId="088B13C8" w:rsidR="00210810" w:rsidRPr="00295151" w:rsidRDefault="000369B5" w:rsidP="00F119B0">
      <w:pPr>
        <w:spacing w:line="480" w:lineRule="auto"/>
        <w:rPr>
          <w:rFonts w:ascii="Times New Roman" w:hAnsi="Times New Roman" w:cs="Times New Roman"/>
          <w:color w:val="000000"/>
          <w:lang w:val="en-US"/>
        </w:rPr>
      </w:pPr>
      <w:r w:rsidRPr="00295151">
        <w:rPr>
          <w:rFonts w:ascii="Times New Roman" w:hAnsi="Times New Roman" w:cs="Times New Roman"/>
          <w:color w:val="000000"/>
          <w:lang w:val="en-US"/>
        </w:rPr>
        <w:t xml:space="preserve">On day 1 head CT showed a modest increase in the size of the lateral ventricles compared to the previous one (Figure 1b). Suspecting a malfunction of the VPS we performed a lumbar puncture (LP) and an infusion test, obtaining pathological values that confirmed the malfunction. We sent CSF samples to examine for microbiological culture. </w:t>
      </w:r>
      <w:proofErr w:type="spellStart"/>
      <w:r w:rsidR="003062C5">
        <w:rPr>
          <w:rFonts w:ascii="Times New Roman" w:hAnsi="Times New Roman" w:cs="Times New Roman"/>
          <w:i/>
          <w:iCs/>
          <w:color w:val="000000"/>
          <w:lang w:val="en-US"/>
        </w:rPr>
        <w:t>Klebsiella</w:t>
      </w:r>
      <w:proofErr w:type="spellEnd"/>
      <w:r w:rsidRPr="00295151">
        <w:rPr>
          <w:rFonts w:ascii="Times New Roman" w:hAnsi="Times New Roman" w:cs="Times New Roman"/>
          <w:i/>
          <w:iCs/>
          <w:color w:val="000000"/>
          <w:lang w:val="en-US"/>
        </w:rPr>
        <w:t xml:space="preserve"> </w:t>
      </w:r>
      <w:proofErr w:type="spellStart"/>
      <w:r w:rsidRPr="00295151">
        <w:rPr>
          <w:rFonts w:ascii="Times New Roman" w:hAnsi="Times New Roman" w:cs="Times New Roman"/>
          <w:i/>
          <w:iCs/>
          <w:color w:val="000000"/>
          <w:lang w:val="en-US"/>
        </w:rPr>
        <w:t>oxytoca</w:t>
      </w:r>
      <w:proofErr w:type="spellEnd"/>
      <w:r w:rsidRPr="00295151">
        <w:rPr>
          <w:rFonts w:ascii="Times New Roman" w:hAnsi="Times New Roman" w:cs="Times New Roman"/>
          <w:color w:val="000000"/>
          <w:lang w:val="en-US"/>
        </w:rPr>
        <w:t xml:space="preserve"> and </w:t>
      </w:r>
      <w:r w:rsidRPr="00295151">
        <w:rPr>
          <w:rFonts w:ascii="Times New Roman" w:hAnsi="Times New Roman" w:cs="Times New Roman"/>
          <w:i/>
          <w:iCs/>
          <w:color w:val="000000"/>
          <w:lang w:val="en-US"/>
        </w:rPr>
        <w:t>Enterococcus faecalis</w:t>
      </w:r>
      <w:r w:rsidRPr="00295151">
        <w:rPr>
          <w:rFonts w:ascii="Times New Roman" w:hAnsi="Times New Roman" w:cs="Times New Roman"/>
          <w:color w:val="000000"/>
          <w:lang w:val="en-US"/>
        </w:rPr>
        <w:t xml:space="preserve"> were isolated on the CSF culture.</w:t>
      </w:r>
    </w:p>
    <w:p w14:paraId="498D0457" w14:textId="761F53FF" w:rsidR="00210810" w:rsidRPr="00295151" w:rsidRDefault="000369B5" w:rsidP="00F119B0">
      <w:pPr>
        <w:spacing w:line="480" w:lineRule="auto"/>
        <w:rPr>
          <w:rFonts w:ascii="Times New Roman" w:hAnsi="Times New Roman" w:cs="Times New Roman"/>
          <w:color w:val="000000"/>
          <w:lang w:val="en-US"/>
        </w:rPr>
      </w:pPr>
      <w:r w:rsidRPr="00295151">
        <w:rPr>
          <w:rFonts w:ascii="Times New Roman" w:hAnsi="Times New Roman" w:cs="Times New Roman"/>
          <w:color w:val="000000"/>
          <w:lang w:val="en-US"/>
        </w:rPr>
        <w:t>We decided to treat the patient through the removal of the VPS and performing an EVD</w:t>
      </w:r>
      <w:r w:rsidR="00C258EE" w:rsidRPr="00295151">
        <w:rPr>
          <w:rFonts w:ascii="Times New Roman" w:hAnsi="Times New Roman" w:cs="Times New Roman"/>
          <w:color w:val="000000"/>
          <w:lang w:val="en-US"/>
        </w:rPr>
        <w:t>, that always remained silent</w:t>
      </w:r>
      <w:r w:rsidR="00333CEA" w:rsidRPr="00295151">
        <w:rPr>
          <w:rFonts w:ascii="Times New Roman" w:hAnsi="Times New Roman" w:cs="Times New Roman"/>
          <w:color w:val="000000"/>
          <w:lang w:val="en-US"/>
        </w:rPr>
        <w:t>, despite being correctly positioned and although CSF flowed out with the manual aspiration</w:t>
      </w:r>
      <w:r w:rsidRPr="00295151">
        <w:rPr>
          <w:rFonts w:ascii="Times New Roman" w:hAnsi="Times New Roman" w:cs="Times New Roman"/>
          <w:color w:val="000000"/>
          <w:lang w:val="en-US"/>
        </w:rPr>
        <w:t xml:space="preserve">. </w:t>
      </w:r>
    </w:p>
    <w:p w14:paraId="637D2FA6" w14:textId="03C21095" w:rsidR="00210810" w:rsidRPr="00295151" w:rsidRDefault="000369B5" w:rsidP="00F119B0">
      <w:pPr>
        <w:spacing w:line="480" w:lineRule="auto"/>
        <w:rPr>
          <w:rFonts w:ascii="Times New Roman" w:hAnsi="Times New Roman" w:cs="Times New Roman"/>
          <w:color w:val="000000"/>
          <w:lang w:val="en-US"/>
        </w:rPr>
      </w:pPr>
      <w:r w:rsidRPr="00295151">
        <w:rPr>
          <w:rFonts w:ascii="Times New Roman" w:hAnsi="Times New Roman" w:cs="Times New Roman"/>
          <w:noProof/>
        </w:rPr>
        <mc:AlternateContent>
          <mc:Choice Requires="wps">
            <w:drawing>
              <wp:anchor distT="0" distB="0" distL="0" distR="0" simplePos="0" relativeHeight="6" behindDoc="0" locked="0" layoutInCell="1" allowOverlap="1" wp14:anchorId="0B1A9ED7" wp14:editId="174C478C">
                <wp:simplePos x="0" y="0"/>
                <wp:positionH relativeFrom="column">
                  <wp:posOffset>-69850</wp:posOffset>
                </wp:positionH>
                <wp:positionV relativeFrom="paragraph">
                  <wp:posOffset>487045</wp:posOffset>
                </wp:positionV>
                <wp:extent cx="55880" cy="941705"/>
                <wp:effectExtent l="0" t="0" r="20955" b="9525"/>
                <wp:wrapNone/>
                <wp:docPr id="5" name="Connettore diritto 6"/>
                <wp:cNvGraphicFramePr/>
                <a:graphic xmlns:a="http://schemas.openxmlformats.org/drawingml/2006/main">
                  <a:graphicData uri="http://schemas.microsoft.com/office/word/2010/wordprocessingShape">
                    <wps:wsp>
                      <wps:cNvCnPr/>
                      <wps:spPr>
                        <a:xfrm flipV="1">
                          <a:off x="0" y="0"/>
                          <a:ext cx="58320" cy="930240"/>
                        </a:xfrm>
                        <a:prstGeom prst="line">
                          <a:avLst/>
                        </a:prstGeom>
                        <a:ln>
                          <a:solidFill>
                            <a:schemeClr val="bg1"/>
                          </a:solidFill>
                        </a:ln>
                      </wps:spPr>
                      <wps:style>
                        <a:lnRef idx="1">
                          <a:schemeClr val="accent1"/>
                        </a:lnRef>
                        <a:fillRef idx="0">
                          <a:schemeClr val="accent1"/>
                        </a:fillRef>
                        <a:effectRef idx="0">
                          <a:schemeClr val="accent1"/>
                        </a:effectRef>
                        <a:fontRef idx="minor"/>
                      </wps:style>
                      <wps:bodyPr/>
                    </wps:wsp>
                  </a:graphicData>
                </a:graphic>
              </wp:anchor>
            </w:drawing>
          </mc:Choice>
          <mc:Fallback xmlns:w16sdtdh="http://schemas.microsoft.com/office/word/2020/wordml/sdtdatahash" xmlns:w16="http://schemas.microsoft.com/office/word/2018/wordml" xmlns:w16cex="http://schemas.microsoft.com/office/word/2018/wordml/cex">
            <w:pict>
              <v:line id="shape_0" from="-40.45pt,71.05pt" to="-35.9pt,144.25pt" ID="Connettore diritto 6" stroked="t" style="position:absolute;flip:y" wp14:anchorId="69E3A30B">
                <v:stroke color="white" weight="6480" joinstyle="miter" endcap="flat"/>
                <v:fill o:detectmouseclick="t" on="false"/>
              </v:line>
            </w:pict>
          </mc:Fallback>
        </mc:AlternateContent>
      </w:r>
      <w:r w:rsidR="00333CEA" w:rsidRPr="00295151">
        <w:rPr>
          <w:rFonts w:ascii="Times New Roman" w:hAnsi="Times New Roman" w:cs="Times New Roman"/>
          <w:lang w:val="en-US"/>
        </w:rPr>
        <w:t xml:space="preserve"> </w:t>
      </w:r>
      <w:r w:rsidR="00333CEA" w:rsidRPr="00295151">
        <w:rPr>
          <w:rFonts w:ascii="Times New Roman" w:hAnsi="Times New Roman" w:cs="Times New Roman"/>
          <w:noProof/>
          <w:lang w:val="en-US"/>
        </w:rPr>
        <w:t>Notwithstanding</w:t>
      </w:r>
      <w:r w:rsidRPr="00295151">
        <w:rPr>
          <w:rFonts w:ascii="Times New Roman" w:hAnsi="Times New Roman" w:cs="Times New Roman"/>
          <w:color w:val="000000"/>
          <w:lang w:val="en-US"/>
        </w:rPr>
        <w:t xml:space="preserve"> the antibiotic therapy </w:t>
      </w:r>
      <w:r w:rsidRPr="00295151">
        <w:rPr>
          <w:rFonts w:ascii="Times New Roman" w:hAnsi="Times New Roman" w:cs="Times New Roman"/>
          <w:color w:val="000000" w:themeColor="text1"/>
          <w:lang w:val="en-US"/>
        </w:rPr>
        <w:t>for meningitis</w:t>
      </w:r>
      <w:r w:rsidRPr="00295151">
        <w:rPr>
          <w:rFonts w:ascii="Times New Roman" w:hAnsi="Times New Roman" w:cs="Times New Roman"/>
          <w:color w:val="000000"/>
          <w:lang w:val="en-US"/>
        </w:rPr>
        <w:t xml:space="preserve">, progressive deterioration of neurological conditions occurred in the next few days. Serial head CT scans, performed between day 3 and day 20, showed a constant increase in ventricular volume (Figure 2) </w:t>
      </w:r>
      <w:r w:rsidR="00333CEA" w:rsidRPr="00295151">
        <w:rPr>
          <w:rFonts w:ascii="Times New Roman" w:hAnsi="Times New Roman" w:cs="Times New Roman"/>
          <w:color w:val="000000"/>
          <w:lang w:val="en-US"/>
        </w:rPr>
        <w:t>despite</w:t>
      </w:r>
      <w:r w:rsidRPr="00295151">
        <w:rPr>
          <w:rFonts w:ascii="Times New Roman" w:hAnsi="Times New Roman" w:cs="Times New Roman"/>
          <w:color w:val="000000"/>
          <w:lang w:val="en-US"/>
        </w:rPr>
        <w:t xml:space="preserve"> the presence of a</w:t>
      </w:r>
      <w:r w:rsidR="00C258EE" w:rsidRPr="00295151">
        <w:rPr>
          <w:rFonts w:ascii="Times New Roman" w:hAnsi="Times New Roman" w:cs="Times New Roman"/>
          <w:color w:val="000000"/>
          <w:lang w:val="en-US"/>
        </w:rPr>
        <w:t xml:space="preserve"> silent</w:t>
      </w:r>
      <w:r w:rsidRPr="00295151">
        <w:rPr>
          <w:rFonts w:ascii="Times New Roman" w:hAnsi="Times New Roman" w:cs="Times New Roman"/>
          <w:color w:val="000000"/>
          <w:lang w:val="en-US"/>
        </w:rPr>
        <w:t xml:space="preserve"> EVD set at 10 cmH2O</w:t>
      </w:r>
      <w:r w:rsidR="00C258EE" w:rsidRPr="00295151">
        <w:rPr>
          <w:rFonts w:ascii="Times New Roman" w:hAnsi="Times New Roman" w:cs="Times New Roman"/>
          <w:color w:val="000000"/>
          <w:lang w:val="en-US"/>
        </w:rPr>
        <w:t xml:space="preserve"> </w:t>
      </w:r>
      <w:r w:rsidRPr="00295151">
        <w:rPr>
          <w:rFonts w:ascii="Times New Roman" w:hAnsi="Times New Roman" w:cs="Times New Roman"/>
          <w:color w:val="000000"/>
          <w:lang w:val="en-US"/>
        </w:rPr>
        <w:t>and then at 5 cm H2O. Head MRI performed on day 10 confirmed the hydrocephalus but did not show anything meaningful (Figure 3). Multiple checks were made on the EVD and it was found to be working correctly</w:t>
      </w:r>
      <w:r w:rsidR="00FC4853" w:rsidRPr="00295151">
        <w:rPr>
          <w:rFonts w:ascii="Times New Roman" w:hAnsi="Times New Roman" w:cs="Times New Roman"/>
          <w:color w:val="000000"/>
          <w:lang w:val="en-US"/>
        </w:rPr>
        <w:t>, but CSF still did not come out through the drain</w:t>
      </w:r>
      <w:r w:rsidRPr="00295151">
        <w:rPr>
          <w:rFonts w:ascii="Times New Roman" w:hAnsi="Times New Roman" w:cs="Times New Roman"/>
          <w:color w:val="000000"/>
          <w:lang w:val="en-US"/>
        </w:rPr>
        <w:t>. The last cerebral CT performed on day 20 showed brainstem ischemia (Figure 4).</w:t>
      </w:r>
      <w:r w:rsidR="00C258EE" w:rsidRPr="00295151">
        <w:rPr>
          <w:rFonts w:ascii="Times New Roman" w:hAnsi="Times New Roman" w:cs="Times New Roman"/>
          <w:color w:val="000000"/>
          <w:lang w:val="en-US"/>
        </w:rPr>
        <w:t xml:space="preserve"> </w:t>
      </w:r>
      <w:r w:rsidR="003062C5">
        <w:rPr>
          <w:rFonts w:ascii="Times New Roman" w:hAnsi="Times New Roman" w:cs="Times New Roman"/>
          <w:color w:val="000000"/>
          <w:lang w:val="en-US"/>
        </w:rPr>
        <w:t>The patient</w:t>
      </w:r>
      <w:r w:rsidRPr="00295151">
        <w:rPr>
          <w:rFonts w:ascii="Times New Roman" w:hAnsi="Times New Roman" w:cs="Times New Roman"/>
          <w:color w:val="000000"/>
          <w:lang w:val="en-US"/>
        </w:rPr>
        <w:t xml:space="preserve"> died on day 24.</w:t>
      </w:r>
    </w:p>
    <w:p w14:paraId="5499E2DF" w14:textId="77777777" w:rsidR="00210810" w:rsidRPr="00295151" w:rsidRDefault="000369B5" w:rsidP="00F119B0">
      <w:pPr>
        <w:spacing w:line="480" w:lineRule="auto"/>
        <w:rPr>
          <w:rFonts w:ascii="Times New Roman" w:hAnsi="Times New Roman" w:cs="Times New Roman"/>
          <w:b/>
          <w:bCs/>
          <w:color w:val="000000"/>
          <w:lang w:val="en-US"/>
        </w:rPr>
      </w:pPr>
      <w:r w:rsidRPr="00295151">
        <w:rPr>
          <w:rFonts w:ascii="Times New Roman" w:hAnsi="Times New Roman" w:cs="Times New Roman"/>
          <w:b/>
          <w:bCs/>
          <w:color w:val="000000"/>
          <w:lang w:val="en-US"/>
        </w:rPr>
        <w:t>Discussion</w:t>
      </w:r>
    </w:p>
    <w:p w14:paraId="2EA1709C" w14:textId="1941ED88" w:rsidR="00210810" w:rsidRPr="00295151" w:rsidRDefault="000369B5" w:rsidP="00F119B0">
      <w:pPr>
        <w:pStyle w:val="PreformattatoHTML"/>
        <w:shd w:val="clear" w:color="auto" w:fill="F8F9FA"/>
        <w:spacing w:line="480" w:lineRule="auto"/>
        <w:rPr>
          <w:rFonts w:ascii="Times New Roman" w:hAnsi="Times New Roman" w:cs="Times New Roman"/>
          <w:sz w:val="24"/>
          <w:szCs w:val="24"/>
          <w:lang w:val="en-US"/>
        </w:rPr>
      </w:pPr>
      <w:r w:rsidRPr="00295151">
        <w:rPr>
          <w:rFonts w:ascii="Times New Roman" w:hAnsi="Times New Roman" w:cs="Times New Roman"/>
          <w:color w:val="000000"/>
          <w:sz w:val="24"/>
          <w:szCs w:val="24"/>
          <w:lang w:val="en-US"/>
        </w:rPr>
        <w:t>The primary reason why it is so difficult to diagnose ALPH is that a context of acute hydrocephalus refers to an increased ICP, instead</w:t>
      </w:r>
      <w:r w:rsidR="003062C5">
        <w:rPr>
          <w:rFonts w:ascii="Times New Roman" w:hAnsi="Times New Roman" w:cs="Times New Roman"/>
          <w:color w:val="000000"/>
          <w:sz w:val="24"/>
          <w:szCs w:val="24"/>
          <w:lang w:val="en-US"/>
        </w:rPr>
        <w:t>,</w:t>
      </w:r>
      <w:r w:rsidRPr="00295151">
        <w:rPr>
          <w:rFonts w:ascii="Times New Roman" w:hAnsi="Times New Roman" w:cs="Times New Roman"/>
          <w:color w:val="000000"/>
          <w:sz w:val="24"/>
          <w:szCs w:val="24"/>
          <w:lang w:val="en-US"/>
        </w:rPr>
        <w:t xml:space="preserve"> the detection of such a low ICP looks to be apparently in contrast with the Monro-Kelly law</w:t>
      </w:r>
      <w:r w:rsidRPr="00295151">
        <w:rPr>
          <w:rFonts w:ascii="Times New Roman" w:hAnsi="Times New Roman" w:cs="Times New Roman"/>
          <w:sz w:val="24"/>
          <w:szCs w:val="24"/>
        </w:rPr>
        <w:fldChar w:fldCharType="begin"/>
      </w:r>
      <w:r w:rsidR="003062C5">
        <w:rPr>
          <w:rFonts w:ascii="Times New Roman" w:hAnsi="Times New Roman" w:cs="Times New Roman"/>
          <w:sz w:val="24"/>
          <w:szCs w:val="24"/>
          <w:lang w:val="en-US"/>
        </w:rPr>
        <w:instrText xml:space="preserve"> ADDIN ZOTERO_ITEM CSL_CITATION {"citationID":"zY1CplIi","properties":{"formattedCitation":"(2)","plainCitation":"(2)","noteIndex":0},"citationItems":[{"id":485,"uris":["http://zotero.org/users/7527051/items/HYS3D4EP"],"itemData":{"id":485,"type":"article-journal","abstract":"OBJECTIVE: Acute low-pressure hydrocephalus (ALPH) is characterized by clinical manifestations of an apparent raised intracranial pressure (ICP) and ventriculomegaly despite measured ICP that is below the expected range (i.e., typically ≤ 5 cm H2O). ALPH is often refractory to standard hydrocephalus intervention protocols and the ICP paradox commonly leads to delayed diagnosis. The aim of this study was to characterize ALPH and develop an algorithm to facilitate diagnosis and management for patients with ALPH.\nMETHODS: EMBASE, MEDLINE, and Google Scholar databases were searched for ALPH cases from its first description in 1994 until 2019. Cases that met inclusion criteria were pooled with cases managed at the authors' institution. Patient characteristics, presenting signs/symptoms, precipitating factors, temporizing interventions, definitive treatment, and patient outcomes were recorded.\nRESULTS: There were 195 patients identified, with 42 local and 153 from the literature review (53 pediatric patients and 142 adults). Decreased level of consciousness was the predominant clinical sign. The most common etiologies of hydrocephalus were neoplasm and hemorrhage. While the majority of ALPH occurred spontaneously, 39% of pediatric patients had previously undergone a lumbar puncture. Prior to ALPH diagnosis, 92% of pediatric and 39% of adult patients had a ventricular shunt in situ. The most common temporizing intervention was subatmospheric CSF drainage. The majority of patients underwent a shunt insertion/revision or endoscopic third ventriculostomy as definitive ALPH treatment. Although the mortality rate was 11%, 83% of pediatric and 49% of adult patients returned to their pre-ALPH neurological functional status after definitive treatment. Outcomes were related to both the severity of the underlying neurosurgical disease causing the hydrocephalus and the efficacy of ALPH treatment.\nCONCLUSIONS: ALPH is an underrecognized variant phenotype of hydrocephalus that is associated with multiple etiologies and can be challenging to treat as it frequently does not initially respond to standard strategies of CSF shunting. With early recognition, ALPH can be effectively managed. A management algorithm is provided as a guide for this purpose.","container-title":"Journal of Neurosurgery","DOI":"10.3171/2020.4.JNS20476","ISSN":"1933-0693","journalAbbreviation":"J Neurosurg","language":"eng","note":"PMID: 32736355","page":"1-9","source":"PubMed","title":"Acute low-pressure hydrocephalus: a case series and systematic review of 195 patients","title-short":"Acute low-pressure hydrocephalus","author":[{"family":"Keough","given":"Michael B."},{"family":"Isaacs","given":"Albert M."},{"family":"Urbaneja","given":"Geberth"},{"family":"Dronyk","given":"Jarred"},{"family":"Lapointe","given":"Andrew P."},{"family":"Hamilton","given":"Mark G."}],"issued":{"date-parts":[["2020",7,31]]}}}],"schema":"https://github.com/citation-style-language/schema/raw/master/csl-citation.json"} </w:instrText>
      </w:r>
      <w:r w:rsidRPr="00295151">
        <w:rPr>
          <w:rFonts w:ascii="Times New Roman" w:hAnsi="Times New Roman" w:cs="Times New Roman"/>
          <w:sz w:val="24"/>
          <w:szCs w:val="24"/>
        </w:rPr>
        <w:fldChar w:fldCharType="separate"/>
      </w:r>
      <w:bookmarkStart w:id="8" w:name="Bookmark7"/>
      <w:r w:rsidR="003062C5">
        <w:rPr>
          <w:rFonts w:ascii="Times New Roman" w:hAnsi="Times New Roman" w:cs="Times New Roman"/>
          <w:color w:val="000000"/>
          <w:sz w:val="24"/>
          <w:szCs w:val="24"/>
          <w:lang w:val="en-US"/>
        </w:rPr>
        <w:t>(2)</w:t>
      </w:r>
      <w:r w:rsidRPr="00295151">
        <w:rPr>
          <w:rFonts w:ascii="Times New Roman" w:hAnsi="Times New Roman" w:cs="Times New Roman"/>
          <w:sz w:val="24"/>
          <w:szCs w:val="24"/>
        </w:rPr>
        <w:fldChar w:fldCharType="end"/>
      </w:r>
      <w:bookmarkEnd w:id="8"/>
      <w:r w:rsidRPr="00295151">
        <w:rPr>
          <w:rFonts w:ascii="Times New Roman" w:hAnsi="Times New Roman" w:cs="Times New Roman"/>
          <w:color w:val="000000"/>
          <w:sz w:val="24"/>
          <w:szCs w:val="24"/>
          <w:lang w:val="en-US"/>
        </w:rPr>
        <w:t>. Several explanations have been advanced for the pathogenesis of this rare condition,</w:t>
      </w:r>
      <w:r w:rsidRPr="00295151">
        <w:rPr>
          <w:rFonts w:ascii="Times New Roman" w:hAnsi="Times New Roman" w:cs="Times New Roman"/>
          <w:color w:val="000000" w:themeColor="text1"/>
          <w:sz w:val="24"/>
          <w:szCs w:val="24"/>
          <w:lang w:val="en-US"/>
        </w:rPr>
        <w:t xml:space="preserve"> </w:t>
      </w:r>
      <w:r w:rsidR="003062C5">
        <w:rPr>
          <w:rFonts w:ascii="Times New Roman" w:hAnsi="Times New Roman" w:cs="Times New Roman"/>
          <w:color w:val="000000" w:themeColor="text1"/>
          <w:sz w:val="24"/>
          <w:szCs w:val="24"/>
          <w:lang w:val="en-US"/>
        </w:rPr>
        <w:t>including</w:t>
      </w:r>
      <w:r w:rsidRPr="00295151">
        <w:rPr>
          <w:rFonts w:ascii="Times New Roman" w:hAnsi="Times New Roman" w:cs="Times New Roman"/>
          <w:color w:val="000000" w:themeColor="text1"/>
          <w:sz w:val="24"/>
          <w:szCs w:val="24"/>
          <w:lang w:val="en-US"/>
        </w:rPr>
        <w:t xml:space="preserve"> intrinsic change in brain turgor, the presence of a transmantle pressure between the ventricles and the subarachnoid space </w:t>
      </w:r>
      <w:r w:rsidRPr="00295151">
        <w:rPr>
          <w:rFonts w:ascii="Times New Roman" w:hAnsi="Times New Roman" w:cs="Times New Roman"/>
          <w:sz w:val="24"/>
          <w:szCs w:val="24"/>
          <w:lang w:val="en-US"/>
        </w:rPr>
        <w:t xml:space="preserve">and a mechanical obstruction between these two </w:t>
      </w:r>
      <w:r w:rsidR="003062C5">
        <w:rPr>
          <w:rFonts w:ascii="Times New Roman" w:hAnsi="Times New Roman" w:cs="Times New Roman"/>
          <w:sz w:val="24"/>
          <w:szCs w:val="24"/>
          <w:lang w:val="en-US"/>
        </w:rPr>
        <w:t>spaces</w:t>
      </w:r>
      <w:r w:rsidRPr="00295151">
        <w:rPr>
          <w:rFonts w:ascii="Times New Roman" w:hAnsi="Times New Roman" w:cs="Times New Roman"/>
          <w:sz w:val="24"/>
          <w:szCs w:val="24"/>
          <w:lang w:val="en-US"/>
        </w:rPr>
        <w:t xml:space="preserve"> </w:t>
      </w:r>
      <w:r w:rsidRPr="00295151">
        <w:rPr>
          <w:rFonts w:ascii="Times New Roman" w:hAnsi="Times New Roman" w:cs="Times New Roman"/>
          <w:sz w:val="24"/>
          <w:szCs w:val="24"/>
        </w:rPr>
        <w:fldChar w:fldCharType="begin"/>
      </w:r>
      <w:r w:rsidR="003062C5">
        <w:rPr>
          <w:rFonts w:ascii="Times New Roman" w:hAnsi="Times New Roman" w:cs="Times New Roman"/>
          <w:sz w:val="24"/>
          <w:szCs w:val="24"/>
          <w:lang w:val="en-US"/>
        </w:rPr>
        <w:instrText xml:space="preserve"> ADDIN ZOTERO_ITEM CSL_CITATION {"citationID":"f99vr8Pf","properties":{"formattedCitation":"(2,4\\uc0\\u8211{}7)","plainCitation":"(2,4–7)","noteIndex":0},"citationItems":[{"id":485,"uris":["http://zotero.org/users/7527051/items/HYS3D4EP"],"itemData":{"id":485,"type":"article-journal","abstract":"OBJECTIVE: Acute low-pressure hydrocephalus (ALPH) is characterized by clinical manifestations of an apparent raised intracranial pressure (ICP) and ventriculomegaly despite measured ICP that is below the expected range (i.e., typically ≤ 5 cm H2O). ALPH is often refractory to standard hydrocephalus intervention protocols and the ICP paradox commonly leads to delayed diagnosis. The aim of this study was to characterize ALPH and develop an algorithm to facilitate diagnosis and management for patients with ALPH.\nMETHODS: EMBASE, MEDLINE, and Google Scholar databases were searched for ALPH cases from its first description in 1994 until 2019. Cases that met inclusion criteria were pooled with cases managed at the authors' institution. Patient characteristics, presenting signs/symptoms, precipitating factors, temporizing interventions, definitive treatment, and patient outcomes were recorded.\nRESULTS: There were 195 patients identified, with 42 local and 153 from the literature review (53 pediatric patients and 142 adults). Decreased level of consciousness was the predominant clinical sign. The most common etiologies of hydrocephalus were neoplasm and hemorrhage. While the majority of ALPH occurred spontaneously, 39% of pediatric patients had previously undergone a lumbar puncture. Prior to ALPH diagnosis, 92% of pediatric and 39% of adult patients had a ventricular shunt in situ. The most common temporizing intervention was subatmospheric CSF drainage. The majority of patients underwent a shunt insertion/revision or endoscopic third ventriculostomy as definitive ALPH treatment. Although the mortality rate was 11%, 83% of pediatric and 49% of adult patients returned to their pre-ALPH neurological functional status after definitive treatment. Outcomes were related to both the severity of the underlying neurosurgical disease causing the hydrocephalus and the efficacy of ALPH treatment.\nCONCLUSIONS: ALPH is an underrecognized variant phenotype of hydrocephalus that is associated with multiple etiologies and can be challenging to treat as it frequently does not initially respond to standard strategies of CSF shunting. With early recognition, ALPH can be effectively managed. A management algorithm is provided as a guide for this purpose.","container-title":"Journal of Neurosurgery","DOI":"10.3171/2020.4.JNS20476","ISSN":"1933-0693","journalAbbreviation":"J Neurosurg","language":"eng","note":"PMID: 32736355","page":"1-9","source":"PubMed","title":"Acute low-pressure hydrocephalus: a case series and systematic review of 195 patients","title-short":"Acute low-pressure hydrocephalus","author":[{"family":"Keough","given":"Michael B."},{"family":"Isaacs","given":"Albert M."},{"family":"Urbaneja","given":"Geberth"},{"family":"Dronyk","given":"Jarred"},{"family":"Lapointe","given":"Andrew P."},{"family":"Hamilton","given":"Mark G."}],"issued":{"date-parts":[["2020",7,31]]}}},{"id":496,"uris":["http://zotero.org/users/7527051/items/RGHE6V6G"],"itemData":{"id":496,"type":"article-journal","abstract":"INTRODUCTION: Most patients with acute hydrocephalus have ventriculomegaly and high intracranial pressure (ICP). However, there is a subset of patients who are symptomatic with acute ventriculomegaly and inappropriately low ICP.\nMETHODS: Two patient groups were defined. Each patient presented with clinical deterioration that included a significant decrease in level of consciousness with new and significant ventriculomegaly. Patients in group 1 (n = 10) were managed without endoscopic third ventriculostomy (ETV). Group 2 was a series of patients (n = 10) managed with ETV.\nRESULTS: Treatment for both groups involved insertion of an external ventricular drain (EVD) with ICP &lt;5 cmH(2)O. Further treatment consisted of either neck wrapping with a tensor bandage and/or lowering the EVD to negative levels to facilitate drainage of cerebrospinal fluid (CSF), which resulted in clinical improvement and resolution of ventriculomegaly. All 20 patients had anatomical obstruction to CSF flow into the subarachnoid space (SAS) confirmed by magnetic resonance imaging (MRI) with cine MRI studies. Group 1 patients were treated until shunt revision/insertion was possible (n = 7), ICP normalized, and the EVD could be removed (n = 2), or death (n = 1) occurred. Patients in group 2 all underwent ETV, and ICP patterns normalized in all. Group 2 patients were managed with an EVD until shunt revision/insertion was required (n = 2), ICP normalized and the EVD could be removed (n = 7), or death (n = 1) occurred.\nDISCUSSION/CONCLUSIONS: The syndrome of inappropriately low-pressure acute hydrocephalus (SILPAH) is an important entity in both children and adults. A possible hypothesis invokes loss of an effective SAS. ETV reestablishes communication between the SAS and ventricles, producing a rapid return of normal ICP dynamics and a significant decrease in the number of shunt-dependent patients.","container-title":"Acta Neurochirurgica. Supplement","DOI":"10.1007/978-3-7091-0923-6_31","ISSN":"0065-1419","journalAbbreviation":"Acta Neurochir Suppl","language":"eng","note":"PMID: 22116443","page":"155-159","source":"PubMed","title":"Syndrome of inappropriately low-pressure acute hydrocephalus (SILPAH)","volume":"113","author":[{"family":"Hamilton","given":"Mark G."},{"family":"Price","given":"Angel V."}],"issued":{"date-parts":[["2012"]]}}},{"id":479,"uris":["http://zotero.org/users/7527051/items/2HY9I6MD"],"itemData":{"id":479,"type":"article-journal","abstract":"OBJECT: Negative-pressure and low-pressure hydrocephalus are rare clinical entities that are frequently misdiagnosed. They are characterized by recurrent episodes of shunt failure because the intracranial pressure is lower than the opening pressure of the valve. In this report the authors discuss iatrogenic CSF leaks as a cause of low- or negative-pressure hydrocephalus after approaches to the cranial base.\nMETHODS: The authors retrospectively reviewed cases of low-pressure or negative-pressure hydrocephalus presenting after cranial approaches complicated with a CSF leak at their institution.\nRESULTS: Three patients were identified. Symptoms of high intracranial pressure and ventriculomegaly were present, although the measured pressures were low or negative. A blocked communication between the ventricles and the subarachnoid space was documented in 2 of the cases and presumed in the third. Shunt revisions failed repeatedly. In all cases, temporary clinical and radiographic improvement resulted from external ventricular drainage at subatmospheric pressures. The CSF leaks were sealed and CSF communication was reestablished operatively. In 1 case, neck wrapping was used with temporary success.\nCONCLUSIONS: Negative-pressure or low-pressure hydrocephalus associated with CSF leaks, especially after cranial base approaches, is difficult to treat. The solution often requires the utilization of subatmospheric external ventricular drains to establish a lower ventricular drainage pressure than the drainage pressure created in the subarachnoid space, where the pressure is artificially lowered by the CSF leak. Treatment involves correction of the CSF leak, neck wrapping to increase brain turgor and allow the pressure in the ventricles to rise to the level of the opening pressure of the valve, and reestablishing the CSF route.","container-title":"Journal of Neurosurgery","DOI":"10.3171/2011.6.JNS101504","ISSN":"1933-0693","issue":"5","journalAbbreviation":"J Neurosurg","language":"eng","note":"PMID: 21800965","page":"1031-1037","source":"PubMed","title":"Negative-pressure and low-pressure hydrocephalus: the role of cerebrospinal fluid leaks resulting from surgical approaches to the cranial base","title-short":"Negative-pressure and low-pressure hydrocephalus","volume":"115","author":[{"family":"Filippidis","given":"Aristotelis S."},{"family":"Kalani","given":"M. Yashar S."},{"family":"Nakaji","given":"Peter"},{"family":"Rekate","given":"Harold L."}],"issued":{"date-parts":[["2011",11]]}}},{"id":487,"uris":["http://zotero.org/users/7527051/items/N8TJ3GHI"],"itemData":{"id":487,"type":"article-journal","abstract":"BACKGROUND: Negative-pressure hydrocephalus is a rare condition with the development of symptomatic hydrocephalus despite subnormal intracranial pressure (ICP). The etiology remains unclear. Some authors proposed that the differential pressure between the ventricular space and the subarachnoid space over cerebral convexity leads to the development of ventriculomegaly, namely as the transmantle pressure theory.\nCASE DESCRIPTION: A 49-year-old patient with a left Sylvian fissure arachnoid cyst underwent several surgeries including cystoperitoneal shunts and fenestrations of the cyst. The patient developed a cerebrospinal fluid fistula from the cranial wound was complicated by bacterial meningitis. Consequently, the shunt was removed, and external cyst drainage was placed. After 9 days, the patient developed acute hydrocephalus requiring external ventricular drainage (EVD). Two days later, after overdrainage of the external cyst drain, the patient suffered neurologic deterioration. The ICP measured by the EVD was -4 cm H2O, and a computed tomography scan demonstrated progression of the hydrocephalus. The external cyst drainage was shut off and the EVD level was adjusted to produce between 5 and 10 mL/hour of cerebrospinal fluid under a subatmospheric pressure set at -5 cm H2O, and gradually raised in increments of 1 cm every 3 days until a positive ICP occurred. Once clinical and radiographic stability was accomplished, a programmable ventriculoperitoneal shunt was inserted set to 30 mm H2O. A marked clinical and radiologic improvement was observed in the follow-up.\nCONCLUSIONS: This negative-pressure hydrocephalus case report supports the main role of the transmantle pressure theory. The subatmospheric EVD method and a low-pressure valve resulted in excellent clinical and radiographic outcomes.","container-title":"World Neurosurgery","DOI":"10.1016/j.wneu.2019.01.117","ISSN":"1878-8769","journalAbbreviation":"World Neurosurg","language":"eng","note":"PMID: 30710718","page":"6-9","source":"PubMed","title":"A Rare Case of Negative-Pressure Hydrocephalus: A Plausible Explanation and the Role of Transmantle Theory","title-short":"A Rare Case of Negative-Pressure Hydrocephalus","volume":"125","author":[{"family":"Diaz-Romero Paz","given":"Ricardo"},{"family":"Avendaño Altimira","given":"Pilar"},{"family":"Coloma Valverde","given":"Gustavo"},{"family":"Balhen Martin","given":"Claudia"}],"issued":{"date-parts":[["2019",5]]}}},{"id":498,"uris":["http://zotero.org/users/7527051/items/GYFFZZLJ"],"itemData":{"id":498,"type":"article-journal","abstract":"Most shunt-dependent hydrocephalic patients present with predictable symptoms of headache and mental status changes when their cerebrospinal fluid shunts malfunction. Their intracranial pressure (ICP) is usually high, and they usually respond to routine shunt revision. This report describes 12 shunted patients who were admitted with the full-blown hydrocephalic syndrome but with low to low-normal ICP. All 12 patients had been maintained previously on medium-pressure shunts. Their symptoms included headache, lethargy, obtundation, and cranial neuropathies. At peak symptoms, their ventricular sizes were large (ventricular/biparietal ratio of 0.35 to 0.45) in six and massive (ventricular/biparietal ratio &gt; 0.45) in six and their ICPs ranged from 2.2 to 6.6 mm Hg, with a mean of 4.4 +/- 1.3 mm Hg (+/- standard deviation), i.e., below or well within the pressure range of their shunts. The pressure volume index of three patients at peak symptoms ranged from 39.2 to 48.5 ml, with a mean of 43.9 +/- 4.6 ml, which represents a 190% increase from the predicted normal value. Seven patients failed to improve with multiple shunt revisions, including the use of low-pressure valves. In 11 patients, symptoms and ventriculomegaly were not reversed except with prolonged external ventricular drainage at subzero pressures (mean external ventricular drainage nadir pressure of -5.7 +/- 3.6 mm Hg, for a mean period of 22.2 days). During external ventricular drainage treatment, symptoms correlated only with ventricular size and not with ICP. All 11 were subsequently treated successfully with a new medium- or low-pressure shunt. One patient was treated successfully with prolonged shunt pumping. We postulate that: 1) the development of this low-pressure hydrocephalic state is related to alteration of the viscoelastic modulus of the brain, secondary to expulsion of extracellular water from the brain parenchyma, and to structural changes in brain tissues due to prolonged overstretching; 2) certain patients are susceptible to developing low-pressure hydrocephalic state because of an innate low brain elasticity due to bioatrophic changes; 3) low-pressure hydrocephalic state symptoms are due not to pressure changes but to brain tissue distortion and cortical ischemia secondary to severe ventricular distortion and elevated radial compressive stresses within the brain; and 4) treatment must be directed toward allowing the entry of water into the brain parenchyma and the restoration of baseline brain viscoelasticity.","container-title":"Neurosurgery","DOI":"10.1227/00006123-199410000-00010","ISSN":"0148-396X","issue":"4","journalAbbreviation":"Neurosurgery","language":"eng","note":"PMID: 7808607","page":"643-655; discussion 655-656","source":"PubMed","title":"Low-pressure hydrocephalic state and viscoelastic alterations in the brain","volume":"35","author":[{"family":"Pang","given":"D."},{"family":"Altschuler","given":"E."}],"issued":{"date-parts":[["1994",10]]}}}],"schema":"https://github.com/citation-style-language/schema/raw/master/csl-citation.json"} </w:instrText>
      </w:r>
      <w:r w:rsidRPr="00295151">
        <w:rPr>
          <w:rFonts w:ascii="Times New Roman" w:hAnsi="Times New Roman" w:cs="Times New Roman"/>
          <w:sz w:val="24"/>
          <w:szCs w:val="24"/>
        </w:rPr>
        <w:fldChar w:fldCharType="separate"/>
      </w:r>
      <w:bookmarkStart w:id="9" w:name="Bookmark8"/>
      <w:r w:rsidR="003062C5" w:rsidRPr="00961C69">
        <w:rPr>
          <w:rFonts w:ascii="Times New Roman" w:hAnsi="Times New Roman" w:cs="Times New Roman"/>
          <w:color w:val="000000"/>
          <w:sz w:val="24"/>
          <w:lang w:val="en-US"/>
        </w:rPr>
        <w:t>(2,4–7)</w:t>
      </w:r>
      <w:r w:rsidRPr="00295151">
        <w:rPr>
          <w:rFonts w:ascii="Times New Roman" w:hAnsi="Times New Roman" w:cs="Times New Roman"/>
          <w:sz w:val="24"/>
          <w:szCs w:val="24"/>
        </w:rPr>
        <w:fldChar w:fldCharType="end"/>
      </w:r>
      <w:bookmarkEnd w:id="9"/>
      <w:r w:rsidRPr="00295151">
        <w:rPr>
          <w:rFonts w:ascii="Times New Roman" w:hAnsi="Times New Roman" w:cs="Times New Roman"/>
          <w:color w:val="000000"/>
          <w:sz w:val="24"/>
          <w:szCs w:val="24"/>
          <w:lang w:val="en-US"/>
        </w:rPr>
        <w:t>.</w:t>
      </w:r>
    </w:p>
    <w:p w14:paraId="3C51C363" w14:textId="3716BE96" w:rsidR="00F119B0" w:rsidRDefault="000369B5" w:rsidP="00F119B0">
      <w:pPr>
        <w:spacing w:line="480" w:lineRule="auto"/>
        <w:rPr>
          <w:rFonts w:ascii="Times New Roman" w:hAnsi="Times New Roman" w:cs="Times New Roman"/>
          <w:color w:val="000000"/>
          <w:lang w:val="en-US"/>
        </w:rPr>
      </w:pPr>
      <w:r w:rsidRPr="00295151">
        <w:rPr>
          <w:rFonts w:ascii="Times New Roman" w:hAnsi="Times New Roman" w:cs="Times New Roman"/>
          <w:color w:val="000000"/>
          <w:lang w:val="en-US"/>
        </w:rPr>
        <w:t xml:space="preserve">We proposed the pathophysiological explanation in our case (Figure 5). The exclusion of the ventricular system from the subarachnoid space may be due to arachnoid membranes following meningitis, or as a result of the </w:t>
      </w:r>
      <w:r w:rsidRPr="00295151">
        <w:rPr>
          <w:rFonts w:ascii="Times New Roman" w:hAnsi="Times New Roman" w:cs="Times New Roman"/>
          <w:color w:val="000000"/>
          <w:lang w:val="en-US"/>
        </w:rPr>
        <w:lastRenderedPageBreak/>
        <w:t>bleeding itself</w:t>
      </w:r>
      <w:r w:rsidRPr="00295151">
        <w:rPr>
          <w:rFonts w:ascii="Times New Roman" w:hAnsi="Times New Roman" w:cs="Times New Roman"/>
        </w:rPr>
        <w:fldChar w:fldCharType="begin"/>
      </w:r>
      <w:r w:rsidR="003062C5">
        <w:rPr>
          <w:rFonts w:ascii="Times New Roman" w:hAnsi="Times New Roman" w:cs="Times New Roman"/>
          <w:lang w:val="en-US"/>
        </w:rPr>
        <w:instrText xml:space="preserve"> ADDIN ZOTERO_ITEM CSL_CITATION {"citationID":"YT9uuN6F","properties":{"formattedCitation":"(2)","plainCitation":"(2)","noteIndex":0},"citationItems":[{"id":485,"uris":["http://zotero.org/users/7527051/items/HYS3D4EP"],"itemData":{"id":485,"type":"article-journal","abstract":"OBJECTIVE: Acute low-pressure hydrocephalus (ALPH) is characterized by clinical manifestations of an apparent raised intracranial pressure (ICP) and ventriculomegaly despite measured ICP that is below the expected range (i.e., typically ≤ 5 cm H2O). ALPH is often refractory to standard hydrocephalus intervention protocols and the ICP paradox commonly leads to delayed diagnosis. The aim of this study was to characterize ALPH and develop an algorithm to facilitate diagnosis and management for patients with ALPH.\nMETHODS: EMBASE, MEDLINE, and Google Scholar databases were searched for ALPH cases from its first description in 1994 until 2019. Cases that met inclusion criteria were pooled with cases managed at the authors' institution. Patient characteristics, presenting signs/symptoms, precipitating factors, temporizing interventions, definitive treatment, and patient outcomes were recorded.\nRESULTS: There were 195 patients identified, with 42 local and 153 from the literature review (53 pediatric patients and 142 adults). Decreased level of consciousness was the predominant clinical sign. The most common etiologies of hydrocephalus were neoplasm and hemorrhage. While the majority of ALPH occurred spontaneously, 39% of pediatric patients had previously undergone a lumbar puncture. Prior to ALPH diagnosis, 92% of pediatric and 39% of adult patients had a ventricular shunt in situ. The most common temporizing intervention was subatmospheric CSF drainage. The majority of patients underwent a shunt insertion/revision or endoscopic third ventriculostomy as definitive ALPH treatment. Although the mortality rate was 11%, 83% of pediatric and 49% of adult patients returned to their pre-ALPH neurological functional status after definitive treatment. Outcomes were related to both the severity of the underlying neurosurgical disease causing the hydrocephalus and the efficacy of ALPH treatment.\nCONCLUSIONS: ALPH is an underrecognized variant phenotype of hydrocephalus that is associated with multiple etiologies and can be challenging to treat as it frequently does not initially respond to standard strategies of CSF shunting. With early recognition, ALPH can be effectively managed. A management algorithm is provided as a guide for this purpose.","container-title":"Journal of Neurosurgery","DOI":"10.3171/2020.4.JNS20476","ISSN":"1933-0693","journalAbbreviation":"J Neurosurg","language":"eng","note":"PMID: 32736355","page":"1-9","source":"PubMed","title":"Acute low-pressure hydrocephalus: a case series and systematic review of 195 patients","title-short":"Acute low-pressure hydrocephalus","author":[{"family":"Keough","given":"Michael B."},{"family":"Isaacs","given":"Albert M."},{"family":"Urbaneja","given":"Geberth"},{"family":"Dronyk","given":"Jarred"},{"family":"Lapointe","given":"Andrew P."},{"family":"Hamilton","given":"Mark G."}],"issued":{"date-parts":[["2020",7,31]]}}}],"schema":"https://github.com/citation-style-language/schema/raw/master/csl-citation.json"} </w:instrText>
      </w:r>
      <w:r w:rsidRPr="00295151">
        <w:rPr>
          <w:rFonts w:ascii="Times New Roman" w:hAnsi="Times New Roman" w:cs="Times New Roman"/>
        </w:rPr>
        <w:fldChar w:fldCharType="separate"/>
      </w:r>
      <w:bookmarkStart w:id="10" w:name="Bookmark9"/>
      <w:r w:rsidR="003062C5">
        <w:rPr>
          <w:rFonts w:ascii="Times New Roman" w:hAnsi="Times New Roman" w:cs="Times New Roman"/>
          <w:color w:val="000000"/>
          <w:lang w:val="en-US"/>
        </w:rPr>
        <w:t>(2)</w:t>
      </w:r>
      <w:r w:rsidRPr="00295151">
        <w:rPr>
          <w:rFonts w:ascii="Times New Roman" w:hAnsi="Times New Roman" w:cs="Times New Roman"/>
        </w:rPr>
        <w:fldChar w:fldCharType="end"/>
      </w:r>
      <w:bookmarkEnd w:id="10"/>
      <w:r w:rsidRPr="00295151">
        <w:rPr>
          <w:rFonts w:ascii="Times New Roman" w:hAnsi="Times New Roman" w:cs="Times New Roman"/>
          <w:color w:val="000000"/>
          <w:lang w:val="en-US"/>
        </w:rPr>
        <w:t>. In this situation</w:t>
      </w:r>
      <w:r w:rsidR="003062C5">
        <w:rPr>
          <w:rFonts w:ascii="Times New Roman" w:hAnsi="Times New Roman" w:cs="Times New Roman"/>
          <w:color w:val="000000"/>
          <w:lang w:val="en-US"/>
        </w:rPr>
        <w:t>,</w:t>
      </w:r>
      <w:r w:rsidRPr="00295151">
        <w:rPr>
          <w:rFonts w:ascii="Times New Roman" w:hAnsi="Times New Roman" w:cs="Times New Roman"/>
          <w:color w:val="000000"/>
          <w:lang w:val="en-US"/>
        </w:rPr>
        <w:t xml:space="preserve"> there is no </w:t>
      </w:r>
      <w:r w:rsidR="003062C5">
        <w:rPr>
          <w:rFonts w:ascii="Times New Roman" w:hAnsi="Times New Roman" w:cs="Times New Roman"/>
          <w:color w:val="000000"/>
          <w:lang w:val="en-US"/>
        </w:rPr>
        <w:t>continuity</w:t>
      </w:r>
      <w:r w:rsidRPr="00295151">
        <w:rPr>
          <w:rFonts w:ascii="Times New Roman" w:hAnsi="Times New Roman" w:cs="Times New Roman"/>
          <w:color w:val="000000"/>
          <w:lang w:val="en-US"/>
        </w:rPr>
        <w:t xml:space="preserve"> between the ventricular system and the subarachnoid spaces. The supratentorial ventricles</w:t>
      </w:r>
      <w:r w:rsidR="008247DD" w:rsidRPr="00295151">
        <w:rPr>
          <w:rFonts w:ascii="Times New Roman" w:hAnsi="Times New Roman" w:cs="Times New Roman"/>
          <w:color w:val="000000"/>
          <w:lang w:val="en-US"/>
        </w:rPr>
        <w:t xml:space="preserve"> </w:t>
      </w:r>
      <w:r w:rsidRPr="00295151">
        <w:rPr>
          <w:rFonts w:ascii="Times New Roman" w:hAnsi="Times New Roman" w:cs="Times New Roman"/>
          <w:color w:val="000000"/>
          <w:lang w:val="en-US"/>
        </w:rPr>
        <w:t>continued to produce CSF, leading to an enlargement of the ventricular chambers. The increase in volume, however, did not correspond to an increase in ICP, as the subarachnoid space</w:t>
      </w:r>
      <w:r w:rsidR="00017F99" w:rsidRPr="00295151">
        <w:rPr>
          <w:rFonts w:ascii="Times New Roman" w:hAnsi="Times New Roman" w:cs="Times New Roman"/>
          <w:color w:val="000000"/>
          <w:lang w:val="en-US"/>
        </w:rPr>
        <w:t xml:space="preserve"> </w:t>
      </w:r>
      <w:r w:rsidRPr="00295151">
        <w:rPr>
          <w:rFonts w:ascii="Times New Roman" w:hAnsi="Times New Roman" w:cs="Times New Roman"/>
          <w:color w:val="000000"/>
          <w:lang w:val="en-US"/>
        </w:rPr>
        <w:t xml:space="preserve">was excluded from the ventricular chambers due to compartmentalization, </w:t>
      </w:r>
      <w:r w:rsidR="00017F99" w:rsidRPr="00295151">
        <w:rPr>
          <w:rFonts w:ascii="Times New Roman" w:hAnsi="Times New Roman" w:cs="Times New Roman"/>
          <w:color w:val="000000"/>
          <w:lang w:val="en-US"/>
        </w:rPr>
        <w:t>and</w:t>
      </w:r>
      <w:r w:rsidRPr="00295151">
        <w:rPr>
          <w:rFonts w:ascii="Times New Roman" w:hAnsi="Times New Roman" w:cs="Times New Roman"/>
          <w:color w:val="000000"/>
          <w:lang w:val="en-US"/>
        </w:rPr>
        <w:t xml:space="preserve"> </w:t>
      </w:r>
      <w:r w:rsidR="00017F99" w:rsidRPr="00295151">
        <w:rPr>
          <w:rFonts w:ascii="Times New Roman" w:hAnsi="Times New Roman" w:cs="Times New Roman"/>
          <w:color w:val="000000"/>
          <w:lang w:val="en-US"/>
        </w:rPr>
        <w:t xml:space="preserve">the pressure was released </w:t>
      </w:r>
      <w:r w:rsidRPr="00295151">
        <w:rPr>
          <w:rFonts w:ascii="Times New Roman" w:hAnsi="Times New Roman" w:cs="Times New Roman"/>
          <w:color w:val="000000"/>
          <w:lang w:val="en-US"/>
        </w:rPr>
        <w:t xml:space="preserve">in the </w:t>
      </w:r>
      <w:r w:rsidR="00017F99" w:rsidRPr="00295151">
        <w:rPr>
          <w:rFonts w:ascii="Times New Roman" w:hAnsi="Times New Roman" w:cs="Times New Roman"/>
          <w:color w:val="000000"/>
          <w:lang w:val="en-US"/>
        </w:rPr>
        <w:t xml:space="preserve">vent </w:t>
      </w:r>
      <w:r w:rsidRPr="00295151">
        <w:rPr>
          <w:rFonts w:ascii="Times New Roman" w:hAnsi="Times New Roman" w:cs="Times New Roman"/>
          <w:color w:val="000000"/>
          <w:lang w:val="en-US"/>
        </w:rPr>
        <w:t xml:space="preserve">point created iatrogenic, </w:t>
      </w:r>
      <w:r w:rsidR="003062C5">
        <w:rPr>
          <w:rFonts w:ascii="Times New Roman" w:hAnsi="Times New Roman" w:cs="Times New Roman"/>
          <w:color w:val="000000"/>
          <w:lang w:val="en-US"/>
        </w:rPr>
        <w:t xml:space="preserve">after </w:t>
      </w:r>
      <w:r w:rsidRPr="00295151">
        <w:rPr>
          <w:rFonts w:ascii="Times New Roman" w:hAnsi="Times New Roman" w:cs="Times New Roman"/>
          <w:color w:val="000000"/>
          <w:lang w:val="en-US"/>
        </w:rPr>
        <w:t xml:space="preserve">the LP. </w:t>
      </w:r>
      <w:r w:rsidR="003062C5">
        <w:rPr>
          <w:rFonts w:ascii="Times New Roman" w:hAnsi="Times New Roman" w:cs="Times New Roman"/>
          <w:color w:val="000000"/>
          <w:lang w:val="en-US"/>
        </w:rPr>
        <w:t xml:space="preserve">With the </w:t>
      </w:r>
      <w:r w:rsidRPr="00295151">
        <w:rPr>
          <w:rFonts w:ascii="Times New Roman" w:hAnsi="Times New Roman" w:cs="Times New Roman"/>
          <w:color w:val="000000"/>
          <w:lang w:val="en-US"/>
        </w:rPr>
        <w:t xml:space="preserve">LP, we created a continuity between the subarachnoid space and the outside allowing the ICP to discharge from the inside out. The lateral ventricles increased in size rapidly, damaging the brain structures, </w:t>
      </w:r>
      <w:r w:rsidR="003062C5">
        <w:rPr>
          <w:rFonts w:ascii="Times New Roman" w:hAnsi="Times New Roman" w:cs="Times New Roman"/>
          <w:color w:val="000000"/>
          <w:lang w:val="en-US"/>
        </w:rPr>
        <w:t xml:space="preserve">and </w:t>
      </w:r>
      <w:r w:rsidRPr="00295151">
        <w:rPr>
          <w:rFonts w:ascii="Times New Roman" w:hAnsi="Times New Roman" w:cs="Times New Roman"/>
          <w:color w:val="000000"/>
          <w:lang w:val="en-US"/>
        </w:rPr>
        <w:t xml:space="preserve">being able to </w:t>
      </w:r>
      <w:r w:rsidR="003062C5" w:rsidRPr="00295151">
        <w:rPr>
          <w:rFonts w:ascii="Times New Roman" w:hAnsi="Times New Roman" w:cs="Times New Roman"/>
          <w:color w:val="000000"/>
          <w:lang w:val="en-US"/>
        </w:rPr>
        <w:t>also determine</w:t>
      </w:r>
      <w:r w:rsidRPr="00295151">
        <w:rPr>
          <w:rFonts w:ascii="Times New Roman" w:hAnsi="Times New Roman" w:cs="Times New Roman"/>
          <w:color w:val="000000"/>
          <w:lang w:val="en-US"/>
        </w:rPr>
        <w:t xml:space="preserve"> ischemia of the pons, which was fatal.</w:t>
      </w:r>
    </w:p>
    <w:p w14:paraId="33650020" w14:textId="550779DD" w:rsidR="00210810" w:rsidRPr="00295151" w:rsidRDefault="000369B5" w:rsidP="00F119B0">
      <w:pPr>
        <w:spacing w:line="480" w:lineRule="auto"/>
        <w:rPr>
          <w:rFonts w:ascii="Times New Roman" w:hAnsi="Times New Roman" w:cs="Times New Roman"/>
          <w:lang w:val="en-US"/>
        </w:rPr>
      </w:pPr>
      <w:r w:rsidRPr="00295151">
        <w:rPr>
          <w:rFonts w:ascii="Times New Roman" w:hAnsi="Times New Roman" w:cs="Times New Roman"/>
          <w:color w:val="000000"/>
          <w:lang w:val="en-US"/>
        </w:rPr>
        <w:t xml:space="preserve">We have to consider, also, that in our case the inveterate compartmentalization of the ventricular chambers was also </w:t>
      </w:r>
      <w:proofErr w:type="spellStart"/>
      <w:r w:rsidR="003062C5">
        <w:rPr>
          <w:rFonts w:ascii="Times New Roman" w:hAnsi="Times New Roman" w:cs="Times New Roman"/>
          <w:color w:val="000000"/>
          <w:lang w:val="en-US"/>
        </w:rPr>
        <w:t>favoured</w:t>
      </w:r>
      <w:proofErr w:type="spellEnd"/>
      <w:r w:rsidRPr="00295151">
        <w:rPr>
          <w:rFonts w:ascii="Times New Roman" w:hAnsi="Times New Roman" w:cs="Times New Roman"/>
          <w:color w:val="000000"/>
          <w:lang w:val="en-US"/>
        </w:rPr>
        <w:t xml:space="preserve"> by the VPS, which did not stimulate the physiological opening of the foramina of Monro, the natural pathways of the CSF flow, as suggested by Retake et. al</w:t>
      </w:r>
      <w:r w:rsidRPr="00295151">
        <w:rPr>
          <w:rFonts w:ascii="Times New Roman" w:hAnsi="Times New Roman" w:cs="Times New Roman"/>
        </w:rPr>
        <w:fldChar w:fldCharType="begin"/>
      </w:r>
      <w:r w:rsidR="003062C5">
        <w:rPr>
          <w:rFonts w:ascii="Times New Roman" w:hAnsi="Times New Roman" w:cs="Times New Roman"/>
          <w:lang w:val="en-US"/>
        </w:rPr>
        <w:instrText xml:space="preserve"> ADDIN ZOTERO_ITEM CSL_CITATION {"citationID":"9Ggz9NfL","properties":{"formattedCitation":"(8)","plainCitation":"(8)","noteIndex":0},"citationItems":[{"id":483,"uris":["http://zotero.org/users/7527051/items/6LXW4Y47"],"itemData":{"id":483,"type":"article-journal","container-title":"World Neurosurgery","DOI":"10.1016/j.wneu.2019.05.032","ISSN":"1878-8769","journalAbbreviation":"World Neurosurg","language":"eng","note":"PMID: 31103762","page":"287-288","source":"PubMed","title":"Low or Negative Pressure Hydrocephalus Demystified","volume":"128","author":[{"family":"Rekate","given":"Harold L."}],"issued":{"date-parts":[["2019",8]]}}}],"schema":"https://github.com/citation-style-language/schema/raw/master/csl-citation.json"} </w:instrText>
      </w:r>
      <w:r w:rsidRPr="00295151">
        <w:rPr>
          <w:rFonts w:ascii="Times New Roman" w:hAnsi="Times New Roman" w:cs="Times New Roman"/>
        </w:rPr>
        <w:fldChar w:fldCharType="separate"/>
      </w:r>
      <w:bookmarkStart w:id="11" w:name="Bookmark10"/>
      <w:r w:rsidR="003062C5">
        <w:rPr>
          <w:rFonts w:ascii="Times New Roman" w:hAnsi="Times New Roman" w:cs="Times New Roman"/>
          <w:color w:val="000000"/>
          <w:lang w:val="en-US"/>
        </w:rPr>
        <w:t>(8)</w:t>
      </w:r>
      <w:r w:rsidRPr="00295151">
        <w:rPr>
          <w:rFonts w:ascii="Times New Roman" w:hAnsi="Times New Roman" w:cs="Times New Roman"/>
        </w:rPr>
        <w:fldChar w:fldCharType="end"/>
      </w:r>
      <w:bookmarkEnd w:id="11"/>
      <w:r w:rsidRPr="00295151">
        <w:rPr>
          <w:rFonts w:ascii="Times New Roman" w:hAnsi="Times New Roman" w:cs="Times New Roman"/>
          <w:color w:val="000000"/>
          <w:lang w:val="en-US"/>
        </w:rPr>
        <w:t xml:space="preserve">. </w:t>
      </w:r>
    </w:p>
    <w:p w14:paraId="44C2A5EA" w14:textId="77777777" w:rsidR="00210810" w:rsidRPr="00295151" w:rsidRDefault="000369B5" w:rsidP="00F119B0">
      <w:pPr>
        <w:spacing w:line="480" w:lineRule="auto"/>
        <w:rPr>
          <w:rFonts w:ascii="Times New Roman" w:hAnsi="Times New Roman" w:cs="Times New Roman"/>
          <w:color w:val="000000"/>
          <w:lang w:val="en-US"/>
        </w:rPr>
      </w:pPr>
      <w:r w:rsidRPr="00295151">
        <w:rPr>
          <w:rFonts w:ascii="Times New Roman" w:hAnsi="Times New Roman" w:cs="Times New Roman"/>
          <w:color w:val="000000"/>
          <w:lang w:val="en-US"/>
        </w:rPr>
        <w:t>It is therefore very clear that neurological decline does not need high ICP but only the physical distortion of the brain structures to happen.</w:t>
      </w:r>
    </w:p>
    <w:p w14:paraId="7A63EE20" w14:textId="00E49370" w:rsidR="00210810" w:rsidRPr="00295151" w:rsidRDefault="000369B5" w:rsidP="00F119B0">
      <w:pPr>
        <w:spacing w:line="480" w:lineRule="auto"/>
        <w:rPr>
          <w:rFonts w:ascii="Times New Roman" w:hAnsi="Times New Roman" w:cs="Times New Roman"/>
          <w:lang w:val="en-US"/>
        </w:rPr>
      </w:pPr>
      <w:r w:rsidRPr="00295151">
        <w:rPr>
          <w:rFonts w:ascii="Times New Roman" w:hAnsi="Times New Roman" w:cs="Times New Roman"/>
          <w:color w:val="000000"/>
          <w:lang w:val="en-US"/>
        </w:rPr>
        <w:t xml:space="preserve">We were observing a low pressure but rapidly expanding ventricular system. The mistake in our case was to put an EVD in a low-pressure ventricular system and set </w:t>
      </w:r>
      <w:r w:rsidR="00FC4853" w:rsidRPr="00295151">
        <w:rPr>
          <w:rFonts w:ascii="Times New Roman" w:hAnsi="Times New Roman" w:cs="Times New Roman"/>
          <w:color w:val="000000"/>
          <w:lang w:val="en-US"/>
        </w:rPr>
        <w:t xml:space="preserve">it </w:t>
      </w:r>
      <w:r w:rsidRPr="00295151">
        <w:rPr>
          <w:rFonts w:ascii="Times New Roman" w:hAnsi="Times New Roman" w:cs="Times New Roman"/>
          <w:color w:val="000000"/>
          <w:lang w:val="en-US"/>
        </w:rPr>
        <w:t xml:space="preserve">to 5 cm H2O. Having no positive gradient pressure, the CSF could not exit </w:t>
      </w:r>
      <w:r w:rsidR="00FC4853" w:rsidRPr="00295151">
        <w:rPr>
          <w:rFonts w:ascii="Times New Roman" w:hAnsi="Times New Roman" w:cs="Times New Roman"/>
          <w:color w:val="000000"/>
          <w:lang w:val="en-US"/>
        </w:rPr>
        <w:t>through</w:t>
      </w:r>
      <w:r w:rsidRPr="00295151">
        <w:rPr>
          <w:rFonts w:ascii="Times New Roman" w:hAnsi="Times New Roman" w:cs="Times New Roman"/>
          <w:color w:val="000000"/>
          <w:lang w:val="en-US"/>
        </w:rPr>
        <w:t xml:space="preserve"> the EVD. </w:t>
      </w:r>
      <w:r w:rsidR="003062C5">
        <w:rPr>
          <w:rFonts w:ascii="Times New Roman" w:hAnsi="Times New Roman" w:cs="Times New Roman"/>
          <w:color w:val="000000"/>
          <w:lang w:val="en-US"/>
        </w:rPr>
        <w:t>Following</w:t>
      </w:r>
      <w:r w:rsidRPr="00295151">
        <w:rPr>
          <w:rFonts w:ascii="Times New Roman" w:hAnsi="Times New Roman" w:cs="Times New Roman"/>
          <w:color w:val="000000"/>
          <w:lang w:val="en-US"/>
        </w:rPr>
        <w:t xml:space="preserve"> the experiences reported in the literature instead, we should have set the EVD to a sub-atmospheric value</w:t>
      </w:r>
      <w:r w:rsidRPr="00295151">
        <w:rPr>
          <w:rFonts w:ascii="Times New Roman" w:hAnsi="Times New Roman" w:cs="Times New Roman"/>
        </w:rPr>
        <w:fldChar w:fldCharType="begin"/>
      </w:r>
      <w:r w:rsidR="003062C5">
        <w:rPr>
          <w:rFonts w:ascii="Times New Roman" w:hAnsi="Times New Roman" w:cs="Times New Roman"/>
          <w:lang w:val="en-US"/>
        </w:rPr>
        <w:instrText xml:space="preserve"> ADDIN ZOTERO_ITEM CSL_CITATION {"citationID":"eUugKz1R","properties":{"formattedCitation":"(2,4,6,8\\uc0\\u8211{}10)","plainCitation":"(2,4,6,8–10)","noteIndex":0},"citationItems":[{"id":485,"uris":["http://zotero.org/users/7527051/items/HYS3D4EP"],"itemData":{"id":485,"type":"article-journal","abstract":"OBJECTIVE: Acute low-pressure hydrocephalus (ALPH) is characterized by clinical manifestations of an apparent raised intracranial pressure (ICP) and ventriculomegaly despite measured ICP that is below the expected range (i.e., typically ≤ 5 cm H2O). ALPH is often refractory to standard hydrocephalus intervention protocols and the ICP paradox commonly leads to delayed diagnosis. The aim of this study was to characterize ALPH and develop an algorithm to facilitate diagnosis and management for patients with ALPH.\nMETHODS: EMBASE, MEDLINE, and Google Scholar databases were searched for ALPH cases from its first description in 1994 until 2019. Cases that met inclusion criteria were pooled with cases managed at the authors' institution. Patient characteristics, presenting signs/symptoms, precipitating factors, temporizing interventions, definitive treatment, and patient outcomes were recorded.\nRESULTS: There were 195 patients identified, with 42 local and 153 from the literature review (53 pediatric patients and 142 adults). Decreased level of consciousness was the predominant clinical sign. The most common etiologies of hydrocephalus were neoplasm and hemorrhage. While the majority of ALPH occurred spontaneously, 39% of pediatric patients had previously undergone a lumbar puncture. Prior to ALPH diagnosis, 92% of pediatric and 39% of adult patients had a ventricular shunt in situ. The most common temporizing intervention was subatmospheric CSF drainage. The majority of patients underwent a shunt insertion/revision or endoscopic third ventriculostomy as definitive ALPH treatment. Although the mortality rate was 11%, 83% of pediatric and 49% of adult patients returned to their pre-ALPH neurological functional status after definitive treatment. Outcomes were related to both the severity of the underlying neurosurgical disease causing the hydrocephalus and the efficacy of ALPH treatment.\nCONCLUSIONS: ALPH is an underrecognized variant phenotype of hydrocephalus that is associated with multiple etiologies and can be challenging to treat as it frequently does not initially respond to standard strategies of CSF shunting. With early recognition, ALPH can be effectively managed. A management algorithm is provided as a guide for this purpose.","container-title":"Journal of Neurosurgery","DOI":"10.3171/2020.4.JNS20476","ISSN":"1933-0693","journalAbbreviation":"J Neurosurg","language":"eng","note":"PMID: 32736355","page":"1-9","source":"PubMed","title":"Acute low-pressure hydrocephalus: a case series and systematic review of 195 patients","title-short":"Acute low-pressure hydrocephalus","author":[{"family":"Keough","given":"Michael B."},{"family":"Isaacs","given":"Albert M."},{"family":"Urbaneja","given":"Geberth"},{"family":"Dronyk","given":"Jarred"},{"family":"Lapointe","given":"Andrew P."},{"family":"Hamilton","given":"Mark G."}],"issued":{"date-parts":[["2020",7,31]]}}},{"id":496,"uris":["http://zotero.org/users/7527051/items/RGHE6V6G"],"itemData":{"id":496,"type":"article-journal","abstract":"INTRODUCTION: Most patients with acute hydrocephalus have ventriculomegaly and high intracranial pressure (ICP). However, there is a subset of patients who are symptomatic with acute ventriculomegaly and inappropriately low ICP.\nMETHODS: Two patient groups were defined. Each patient presented with clinical deterioration that included a significant decrease in level of consciousness with new and significant ventriculomegaly. Patients in group 1 (n = 10) were managed without endoscopic third ventriculostomy (ETV). Group 2 was a series of patients (n = 10) managed with ETV.\nRESULTS: Treatment for both groups involved insertion of an external ventricular drain (EVD) with ICP &lt;5 cmH(2)O. Further treatment consisted of either neck wrapping with a tensor bandage and/or lowering the EVD to negative levels to facilitate drainage of cerebrospinal fluid (CSF), which resulted in clinical improvement and resolution of ventriculomegaly. All 20 patients had anatomical obstruction to CSF flow into the subarachnoid space (SAS) confirmed by magnetic resonance imaging (MRI) with cine MRI studies. Group 1 patients were treated until shunt revision/insertion was possible (n = 7), ICP normalized, and the EVD could be removed (n = 2), or death (n = 1) occurred. Patients in group 2 all underwent ETV, and ICP patterns normalized in all. Group 2 patients were managed with an EVD until shunt revision/insertion was required (n = 2), ICP normalized and the EVD could be removed (n = 7), or death (n = 1) occurred.\nDISCUSSION/CONCLUSIONS: The syndrome of inappropriately low-pressure acute hydrocephalus (SILPAH) is an important entity in both children and adults. A possible hypothesis invokes loss of an effective SAS. ETV reestablishes communication between the SAS and ventricles, producing a rapid return of normal ICP dynamics and a significant decrease in the number of shunt-dependent patients.","container-title":"Acta Neurochirurgica. Supplement","DOI":"10.1007/978-3-7091-0923-6_31","ISSN":"0065-1419","journalAbbreviation":"Acta Neurochir Suppl","language":"eng","note":"PMID: 22116443","page":"155-159","source":"PubMed","title":"Syndrome of inappropriately low-pressure acute hydrocephalus (SILPAH)","volume":"113","author":[{"family":"Hamilton","given":"Mark G."},{"family":"Price","given":"Angel V."}],"issued":{"date-parts":[["2012"]]}}},{"id":487,"uris":["http://zotero.org/users/7527051/items/N8TJ3GHI"],"itemData":{"id":487,"type":"article-journal","abstract":"BACKGROUND: Negative-pressure hydrocephalus is a rare condition with the development of symptomatic hydrocephalus despite subnormal intracranial pressure (ICP). The etiology remains unclear. Some authors proposed that the differential pressure between the ventricular space and the subarachnoid space over cerebral convexity leads to the development of ventriculomegaly, namely as the transmantle pressure theory.\nCASE DESCRIPTION: A 49-year-old patient with a left Sylvian fissure arachnoid cyst underwent several surgeries including cystoperitoneal shunts and fenestrations of the cyst. The patient developed a cerebrospinal fluid fistula from the cranial wound was complicated by bacterial meningitis. Consequently, the shunt was removed, and external cyst drainage was placed. After 9 days, the patient developed acute hydrocephalus requiring external ventricular drainage (EVD). Two days later, after overdrainage of the external cyst drain, the patient suffered neurologic deterioration. The ICP measured by the EVD was -4 cm H2O, and a computed tomography scan demonstrated progression of the hydrocephalus. The external cyst drainage was shut off and the EVD level was adjusted to produce between 5 and 10 mL/hour of cerebrospinal fluid under a subatmospheric pressure set at -5 cm H2O, and gradually raised in increments of 1 cm every 3 days until a positive ICP occurred. Once clinical and radiographic stability was accomplished, a programmable ventriculoperitoneal shunt was inserted set to 30 mm H2O. A marked clinical and radiologic improvement was observed in the follow-up.\nCONCLUSIONS: This negative-pressure hydrocephalus case report supports the main role of the transmantle pressure theory. The subatmospheric EVD method and a low-pressure valve resulted in excellent clinical and radiographic outcomes.","container-title":"World Neurosurgery","DOI":"10.1016/j.wneu.2019.01.117","ISSN":"1878-8769","journalAbbreviation":"World Neurosurg","language":"eng","note":"PMID: 30710718","page":"6-9","source":"PubMed","title":"A Rare Case of Negative-Pressure Hydrocephalus: A Plausible Explanation and the Role of Transmantle Theory","title-short":"A Rare Case of Negative-Pressure Hydrocephalus","volume":"125","author":[{"family":"Diaz-Romero Paz","given":"Ricardo"},{"family":"Avendaño Altimira","given":"Pilar"},{"family":"Coloma Valverde","given":"Gustavo"},{"family":"Balhen Martin","given":"Claudia"}],"issued":{"date-parts":[["2019",5]]}}},{"id":483,"uris":["http://zotero.org/users/7527051/items/6LXW4Y47"],"itemData":{"id":483,"type":"article-journal","container-title":"World Neurosurgery","DOI":"10.1016/j.wneu.2019.05.032","ISSN":"1878-8769","journalAbbreviation":"World Neurosurg","language":"eng","note":"PMID: 31103762","page":"287-288","source":"PubMed","title":"Low or Negative Pressure Hydrocephalus Demystified","volume":"128","author":[{"family":"Rekate","given":"Harold L."}],"issued":{"date-parts":[["2019",8]]}}},{"id":504,"uris":["http://zotero.org/users/7527051/items/WGMA4QYE"],"itemData":{"id":504,"type":"article-journal","abstract":"Five patients with hydrocephalus who failed to respond to apparently adequate CSF drainage via a functioning shunt (four cases) or external ventricular drain (one case) are described. In three of the four shunted cases, the shunt was ventriculoperitoneal with a medium pressure valve, and in one a combination of peritoneal and atrial shunts both with low pressure valves. All five patients were tested for possible low pressure hydrocephalus by a period of external ventricular drainage at heights of 0 to -5 cm H2O below the reference point (external auditory meatus--EAM). Four of the five patients showed rapid and significant clinical improvement and went on to shunt revision (three) or insertion (one). The shunts were then all peritoneal, of which three were valveless, whilst one had a Sophy programmable valve at the lowest setting. In all four patients the improvement was sustained and was associated with a radiological (CT or MRI) improvement which varied from marked to slight. In the fifth patient there was no improvement with low pressure external drainage and no shunt revision was undertaken. On the basis of these cases the possible entity of low pressure hydrocephalus is discussed with particular reference to mechanism, recognition and management.","container-title":"British Journal of Neurosurgery","DOI":"10.1080/02688690120072531","ISSN":"0268-8697","issue":"4","journalAbbreviation":"Br J Neurosurg","language":"eng","note":"PMID: 11599454","page":"353-359","source":"PubMed","title":"Low pressure hydrocephalus: issues of diagnosis and treatment in five cases","title-short":"Low pressure hydrocephalus","volume":"15","author":[{"family":"Owler","given":"B. K."},{"family":"Jacobson","given":"E. E."},{"family":"Johnston","given":"I. H."}],"issued":{"date-parts":[["2001",8]]}}},{"id":502,"uris":["http://zotero.org/users/7527051/items/7HE6V868"],"itemData":{"id":502,"type":"article-journal","abstract":"Low-pressure hydrocephalus is a rare type of hydrocephalus characterized by negative intracranial pressure (ICP) and ventriculomegaly. Given the shortcomings of available methods to treat refractory low-pressure hydrocephalus, we set out to develop a new system for evacuation of cerebrospinal fluid (CSF) from the ventricular system where existing shunt systems do not produce the necessary gradient for CSF drainage. We retrospectively reviewed the charts of two patients with the diagnosis of negative-pressure hydrocephalus refractory to traditional treatments. We combined a traditional low-pressure, non-siphoning valve with a pumping chamber placed distal to the valve to create a system that could be actively pumped to remove excess CSF. Treatment of negative-pressure hydrocephalus requires the establishment of a lower ventricular drainage pressure than the drainage pressure in the subarachnoid space. In refractory cases, we propose the use of this active negative-pressure pumping system.","container-title":"Journal of Clinical Neuroscience: Official Journal of the Neurosurgical Society of Australasia","DOI":"10.1016/j.jocn.2012.04.027","ISSN":"1532-2653","issue":"3","journalAbbreviation":"J Clin Neurosci","language":"eng","note":"PMID: 23380444","page":"462-466","source":"PubMed","title":"Treatment of refractory low-pressure hydrocephalus with an active pumping negative-pressure shunt system","volume":"20","author":[{"family":"Kalani","given":"M. Yashar S."},{"family":"Turner","given":"Jay D."},{"family":"Nakaji","given":"Peter"}],"issued":{"date-parts":[["2013",3]]}}}],"schema":"https://github.com/citation-style-language/schema/raw/master/csl-citation.json"} </w:instrText>
      </w:r>
      <w:r w:rsidRPr="00295151">
        <w:rPr>
          <w:rFonts w:ascii="Times New Roman" w:hAnsi="Times New Roman" w:cs="Times New Roman"/>
        </w:rPr>
        <w:fldChar w:fldCharType="separate"/>
      </w:r>
      <w:bookmarkStart w:id="12" w:name="Bookmark11"/>
      <w:r w:rsidR="003062C5" w:rsidRPr="003062C5">
        <w:rPr>
          <w:rFonts w:ascii="Times New Roman" w:hAnsi="Times New Roman" w:cs="Times New Roman"/>
          <w:color w:val="000000"/>
          <w:lang w:val="en-US"/>
        </w:rPr>
        <w:t>(2,4,6,8–10)</w:t>
      </w:r>
      <w:r w:rsidRPr="00295151">
        <w:rPr>
          <w:rFonts w:ascii="Times New Roman" w:hAnsi="Times New Roman" w:cs="Times New Roman"/>
        </w:rPr>
        <w:fldChar w:fldCharType="end"/>
      </w:r>
      <w:bookmarkEnd w:id="12"/>
      <w:r w:rsidRPr="00295151">
        <w:rPr>
          <w:rFonts w:ascii="Times New Roman" w:hAnsi="Times New Roman" w:cs="Times New Roman"/>
          <w:color w:val="000000"/>
          <w:lang w:val="en-US"/>
        </w:rPr>
        <w:t xml:space="preserve">. In this way we would have created a negative pressure gradient that would have led the CSF to </w:t>
      </w:r>
      <w:r w:rsidR="00FC4853" w:rsidRPr="00295151">
        <w:rPr>
          <w:rFonts w:ascii="Times New Roman" w:hAnsi="Times New Roman" w:cs="Times New Roman"/>
          <w:color w:val="000000"/>
          <w:lang w:val="en-US"/>
        </w:rPr>
        <w:t>outflow</w:t>
      </w:r>
      <w:r w:rsidRPr="00295151">
        <w:rPr>
          <w:rFonts w:ascii="Times New Roman" w:hAnsi="Times New Roman" w:cs="Times New Roman"/>
          <w:color w:val="000000"/>
          <w:lang w:val="en-US"/>
        </w:rPr>
        <w:t xml:space="preserve"> from the lateral ventricles, </w:t>
      </w:r>
      <w:r w:rsidR="00FC4853" w:rsidRPr="00295151">
        <w:rPr>
          <w:rFonts w:ascii="Times New Roman" w:hAnsi="Times New Roman" w:cs="Times New Roman"/>
          <w:color w:val="000000"/>
          <w:lang w:val="en-US"/>
        </w:rPr>
        <w:t>lessening</w:t>
      </w:r>
      <w:r w:rsidRPr="00295151">
        <w:rPr>
          <w:rFonts w:ascii="Times New Roman" w:hAnsi="Times New Roman" w:cs="Times New Roman"/>
          <w:color w:val="000000"/>
          <w:lang w:val="en-US"/>
        </w:rPr>
        <w:t xml:space="preserve"> their volume, and therefore reducing the distortion they were generating on the brainstem.</w:t>
      </w:r>
    </w:p>
    <w:p w14:paraId="068F4CBA" w14:textId="4E1B1A96" w:rsidR="00210810" w:rsidRPr="00295151" w:rsidRDefault="000369B5" w:rsidP="00F119B0">
      <w:pPr>
        <w:spacing w:line="480" w:lineRule="auto"/>
        <w:rPr>
          <w:rFonts w:ascii="Times New Roman" w:hAnsi="Times New Roman" w:cs="Times New Roman"/>
          <w:color w:val="000000"/>
          <w:lang w:val="en-US"/>
        </w:rPr>
      </w:pPr>
      <w:r w:rsidRPr="00295151">
        <w:rPr>
          <w:rFonts w:ascii="Times New Roman" w:hAnsi="Times New Roman" w:cs="Times New Roman"/>
          <w:color w:val="000000"/>
          <w:lang w:val="en-US"/>
        </w:rPr>
        <w:t>In this rare phenotypic variant of acute hydrocephalus, volume matters more than pressure.</w:t>
      </w:r>
    </w:p>
    <w:p w14:paraId="427F400E" w14:textId="77777777" w:rsidR="00210810" w:rsidRPr="00295151" w:rsidRDefault="000369B5" w:rsidP="00F119B0">
      <w:pPr>
        <w:spacing w:line="480" w:lineRule="auto"/>
        <w:rPr>
          <w:rFonts w:ascii="Times New Roman" w:hAnsi="Times New Roman" w:cs="Times New Roman"/>
          <w:b/>
          <w:bCs/>
          <w:color w:val="000000"/>
          <w:lang w:val="en-US"/>
        </w:rPr>
      </w:pPr>
      <w:r w:rsidRPr="00295151">
        <w:rPr>
          <w:rFonts w:ascii="Times New Roman" w:hAnsi="Times New Roman" w:cs="Times New Roman"/>
          <w:b/>
          <w:bCs/>
          <w:color w:val="000000"/>
          <w:lang w:val="en-US"/>
        </w:rPr>
        <w:t>Conclusion</w:t>
      </w:r>
    </w:p>
    <w:p w14:paraId="00C6C257" w14:textId="2C31F569" w:rsidR="0019164D" w:rsidRPr="00295151" w:rsidRDefault="000369B5" w:rsidP="00F119B0">
      <w:pPr>
        <w:spacing w:line="480" w:lineRule="auto"/>
        <w:rPr>
          <w:rFonts w:ascii="Times New Roman" w:hAnsi="Times New Roman" w:cs="Times New Roman"/>
          <w:color w:val="000000"/>
          <w:lang w:val="en-US"/>
        </w:rPr>
      </w:pPr>
      <w:r w:rsidRPr="00295151">
        <w:rPr>
          <w:rFonts w:ascii="Times New Roman" w:hAnsi="Times New Roman" w:cs="Times New Roman"/>
          <w:color w:val="000000"/>
          <w:lang w:val="en-US"/>
        </w:rPr>
        <w:t xml:space="preserve">ALPH is an unusual acute hydrocephalus phenotype that affects patients of all ages and which can even lead to death if it is not diagnosed and treated promptly. There is currently no solid evidence to propose a gold standard treatment for this rare condition, even if setting the EVD to a </w:t>
      </w:r>
      <w:r w:rsidR="003062C5">
        <w:rPr>
          <w:rFonts w:ascii="Times New Roman" w:hAnsi="Times New Roman" w:cs="Times New Roman"/>
          <w:color w:val="000000"/>
          <w:lang w:val="en-US"/>
        </w:rPr>
        <w:t>sub-atmospheric</w:t>
      </w:r>
      <w:r w:rsidRPr="00295151">
        <w:rPr>
          <w:rFonts w:ascii="Times New Roman" w:hAnsi="Times New Roman" w:cs="Times New Roman"/>
          <w:color w:val="000000"/>
          <w:lang w:val="en-US"/>
        </w:rPr>
        <w:t xml:space="preserve"> value seems to be the most plausible logical solution.</w:t>
      </w:r>
      <w:r w:rsidR="00C258EE" w:rsidRPr="00295151">
        <w:rPr>
          <w:rFonts w:ascii="Times New Roman" w:hAnsi="Times New Roman" w:cs="Times New Roman"/>
          <w:color w:val="000000"/>
          <w:lang w:val="en-US"/>
        </w:rPr>
        <w:t xml:space="preserve"> T</w:t>
      </w:r>
      <w:r w:rsidRPr="00295151">
        <w:rPr>
          <w:rFonts w:ascii="Times New Roman" w:hAnsi="Times New Roman" w:cs="Times New Roman"/>
          <w:color w:val="000000"/>
          <w:lang w:val="en-US"/>
        </w:rPr>
        <w:t xml:space="preserve">he first step is the knowledge of its existence and the drop </w:t>
      </w:r>
      <w:r w:rsidR="003062C5">
        <w:rPr>
          <w:rFonts w:ascii="Times New Roman" w:hAnsi="Times New Roman" w:cs="Times New Roman"/>
          <w:color w:val="000000"/>
          <w:lang w:val="en-US"/>
        </w:rPr>
        <w:t>in</w:t>
      </w:r>
      <w:r w:rsidRPr="00295151">
        <w:rPr>
          <w:rFonts w:ascii="Times New Roman" w:hAnsi="Times New Roman" w:cs="Times New Roman"/>
          <w:color w:val="000000"/>
          <w:lang w:val="en-US"/>
        </w:rPr>
        <w:t xml:space="preserve"> </w:t>
      </w:r>
      <w:r w:rsidR="00333CEA" w:rsidRPr="00295151">
        <w:rPr>
          <w:rFonts w:ascii="Times New Roman" w:hAnsi="Times New Roman" w:cs="Times New Roman"/>
          <w:color w:val="000000"/>
          <w:lang w:val="en-US"/>
        </w:rPr>
        <w:t xml:space="preserve">the </w:t>
      </w:r>
      <w:r w:rsidRPr="00295151">
        <w:rPr>
          <w:rFonts w:ascii="Times New Roman" w:hAnsi="Times New Roman" w:cs="Times New Roman"/>
          <w:color w:val="000000"/>
          <w:lang w:val="en-US"/>
        </w:rPr>
        <w:t xml:space="preserve">diagnostic </w:t>
      </w:r>
      <w:r w:rsidR="00C258EE" w:rsidRPr="00295151">
        <w:rPr>
          <w:rFonts w:ascii="Times New Roman" w:hAnsi="Times New Roman" w:cs="Times New Roman"/>
          <w:color w:val="000000"/>
          <w:lang w:val="en-US"/>
        </w:rPr>
        <w:t>delay</w:t>
      </w:r>
      <w:r w:rsidRPr="00295151">
        <w:rPr>
          <w:rFonts w:ascii="Times New Roman" w:hAnsi="Times New Roman" w:cs="Times New Roman"/>
          <w:color w:val="000000"/>
          <w:lang w:val="en-US"/>
        </w:rPr>
        <w:t xml:space="preserve">. There are two conditions necessary for the development of ALPH according to the proposed pathophysiological </w:t>
      </w:r>
      <w:r w:rsidRPr="00295151">
        <w:rPr>
          <w:rFonts w:ascii="Times New Roman" w:hAnsi="Times New Roman" w:cs="Times New Roman"/>
          <w:color w:val="000000"/>
          <w:lang w:val="en-US"/>
        </w:rPr>
        <w:lastRenderedPageBreak/>
        <w:t xml:space="preserve">scheme: 1) the existence of a compartmentalized ventricular system (often associated with VPS that </w:t>
      </w:r>
      <w:proofErr w:type="spellStart"/>
      <w:r w:rsidR="003062C5">
        <w:rPr>
          <w:rFonts w:ascii="Times New Roman" w:hAnsi="Times New Roman" w:cs="Times New Roman"/>
          <w:color w:val="000000"/>
          <w:lang w:val="en-US"/>
        </w:rPr>
        <w:t>favours</w:t>
      </w:r>
      <w:proofErr w:type="spellEnd"/>
      <w:r w:rsidRPr="00295151">
        <w:rPr>
          <w:rFonts w:ascii="Times New Roman" w:hAnsi="Times New Roman" w:cs="Times New Roman"/>
          <w:color w:val="000000"/>
          <w:lang w:val="en-US"/>
        </w:rPr>
        <w:t xml:space="preserve"> compartmentalization) and 2) a vent point for the ICP in the subarachnoid system, often caused iatrogenic. </w:t>
      </w:r>
    </w:p>
    <w:p w14:paraId="5D380CEC" w14:textId="5DB14737" w:rsidR="0019164D" w:rsidRPr="00295151" w:rsidRDefault="0019164D" w:rsidP="00F119B0">
      <w:pPr>
        <w:spacing w:line="480" w:lineRule="auto"/>
        <w:contextualSpacing/>
        <w:rPr>
          <w:rFonts w:ascii="Times New Roman" w:hAnsi="Times New Roman" w:cs="Times New Roman"/>
          <w:lang w:val="en-US"/>
        </w:rPr>
      </w:pPr>
      <w:r w:rsidRPr="00295151">
        <w:rPr>
          <w:rFonts w:ascii="Times New Roman" w:hAnsi="Times New Roman" w:cs="Times New Roman"/>
          <w:b/>
          <w:lang w:val="en-US"/>
        </w:rPr>
        <w:t>Financial disclosures and conflicts of interest:</w:t>
      </w:r>
      <w:r w:rsidRPr="00295151">
        <w:rPr>
          <w:rFonts w:ascii="Times New Roman" w:hAnsi="Times New Roman" w:cs="Times New Roman"/>
          <w:lang w:val="en-US"/>
        </w:rPr>
        <w:t xml:space="preserve"> none. </w:t>
      </w:r>
    </w:p>
    <w:p w14:paraId="42F9A4DD" w14:textId="77777777" w:rsidR="00210810" w:rsidRPr="00295151" w:rsidRDefault="000369B5" w:rsidP="00F119B0">
      <w:pPr>
        <w:spacing w:line="480" w:lineRule="auto"/>
        <w:rPr>
          <w:rFonts w:ascii="Times New Roman" w:hAnsi="Times New Roman" w:cs="Times New Roman"/>
          <w:b/>
          <w:bCs/>
          <w:color w:val="000000"/>
          <w:lang w:val="en-US"/>
        </w:rPr>
      </w:pPr>
      <w:r w:rsidRPr="00295151">
        <w:rPr>
          <w:rFonts w:ascii="Times New Roman" w:hAnsi="Times New Roman" w:cs="Times New Roman"/>
          <w:b/>
          <w:bCs/>
          <w:color w:val="000000"/>
          <w:lang w:val="en-US"/>
        </w:rPr>
        <w:t>Reference</w:t>
      </w:r>
    </w:p>
    <w:p w14:paraId="1720822F" w14:textId="77777777" w:rsidR="003062C5" w:rsidRPr="003062C5" w:rsidRDefault="006B503E" w:rsidP="003062C5">
      <w:pPr>
        <w:pStyle w:val="Bibliografia4"/>
        <w:rPr>
          <w:b w:val="0"/>
          <w:bCs w:val="0"/>
        </w:rPr>
      </w:pPr>
      <w:r w:rsidRPr="00295151">
        <w:fldChar w:fldCharType="begin"/>
      </w:r>
      <w:r w:rsidR="003062C5">
        <w:instrText xml:space="preserve"> ADDIN ZOTERO_BIBL {"uncited":[],"omitted":[],"custom":[]} CSL_BIBLIOGRAPHY </w:instrText>
      </w:r>
      <w:r w:rsidRPr="00295151">
        <w:fldChar w:fldCharType="separate"/>
      </w:r>
      <w:r w:rsidR="003062C5" w:rsidRPr="003062C5">
        <w:t xml:space="preserve">1. </w:t>
      </w:r>
      <w:r w:rsidR="003062C5" w:rsidRPr="003062C5">
        <w:tab/>
      </w:r>
      <w:r w:rsidR="003062C5" w:rsidRPr="003062C5">
        <w:rPr>
          <w:b w:val="0"/>
          <w:bCs w:val="0"/>
        </w:rPr>
        <w:t xml:space="preserve">Rekate HL. A contemporary definition and classification of hydrocephalus. Semin Pediatr Neurol. marzo 2009;16(1):9–15. </w:t>
      </w:r>
    </w:p>
    <w:p w14:paraId="552EFF98" w14:textId="77777777" w:rsidR="003062C5" w:rsidRPr="003062C5" w:rsidRDefault="003062C5" w:rsidP="003062C5">
      <w:pPr>
        <w:pStyle w:val="Bibliografia4"/>
        <w:rPr>
          <w:b w:val="0"/>
          <w:bCs w:val="0"/>
          <w:lang w:val="it-IT"/>
        </w:rPr>
      </w:pPr>
      <w:r w:rsidRPr="003062C5">
        <w:rPr>
          <w:b w:val="0"/>
          <w:bCs w:val="0"/>
        </w:rPr>
        <w:t xml:space="preserve">2. </w:t>
      </w:r>
      <w:r w:rsidRPr="003062C5">
        <w:rPr>
          <w:b w:val="0"/>
          <w:bCs w:val="0"/>
        </w:rPr>
        <w:tab/>
        <w:t xml:space="preserve">Keough MB, Isaacs AM, Urbaneja G, Dronyk J, Lapointe AP, Hamilton MG. Acute low-pressure hydrocephalus: a case series and systematic review of 195 patients. </w:t>
      </w:r>
      <w:r w:rsidRPr="003062C5">
        <w:rPr>
          <w:b w:val="0"/>
          <w:bCs w:val="0"/>
          <w:lang w:val="it-IT"/>
        </w:rPr>
        <w:t xml:space="preserve">J Neurosurg. 31 luglio 2020;1–9. </w:t>
      </w:r>
    </w:p>
    <w:p w14:paraId="07103EBE" w14:textId="77777777" w:rsidR="003062C5" w:rsidRPr="003062C5" w:rsidRDefault="003062C5" w:rsidP="003062C5">
      <w:pPr>
        <w:pStyle w:val="Bibliografia4"/>
        <w:rPr>
          <w:b w:val="0"/>
          <w:bCs w:val="0"/>
          <w:lang w:val="it-IT"/>
        </w:rPr>
      </w:pPr>
      <w:r w:rsidRPr="003062C5">
        <w:rPr>
          <w:b w:val="0"/>
          <w:bCs w:val="0"/>
          <w:lang w:val="it-IT"/>
        </w:rPr>
        <w:t xml:space="preserve">3. </w:t>
      </w:r>
      <w:r w:rsidRPr="003062C5">
        <w:rPr>
          <w:b w:val="0"/>
          <w:bCs w:val="0"/>
          <w:lang w:val="it-IT"/>
        </w:rPr>
        <w:tab/>
        <w:t xml:space="preserve">Vassilyadi M, Farmer JP, Montes JL. Negative-pressure hydrocephalus. J Neurosurg. settembre 1995;83(3):486–90. </w:t>
      </w:r>
    </w:p>
    <w:p w14:paraId="1543AE4E" w14:textId="77777777" w:rsidR="003062C5" w:rsidRPr="003062C5" w:rsidRDefault="003062C5" w:rsidP="003062C5">
      <w:pPr>
        <w:pStyle w:val="Bibliografia4"/>
        <w:rPr>
          <w:b w:val="0"/>
          <w:bCs w:val="0"/>
        </w:rPr>
      </w:pPr>
      <w:r w:rsidRPr="003062C5">
        <w:rPr>
          <w:b w:val="0"/>
          <w:bCs w:val="0"/>
        </w:rPr>
        <w:t xml:space="preserve">4. </w:t>
      </w:r>
      <w:r w:rsidRPr="003062C5">
        <w:rPr>
          <w:b w:val="0"/>
          <w:bCs w:val="0"/>
        </w:rPr>
        <w:tab/>
        <w:t xml:space="preserve">Hamilton MG, Price AV. Syndrome of inappropriately low-pressure acute hydrocephalus (SILPAH). Acta Neurochir Suppl. 2012;113:155–9. </w:t>
      </w:r>
    </w:p>
    <w:p w14:paraId="6082B16A" w14:textId="77777777" w:rsidR="003062C5" w:rsidRPr="003062C5" w:rsidRDefault="003062C5" w:rsidP="003062C5">
      <w:pPr>
        <w:pStyle w:val="Bibliografia4"/>
        <w:rPr>
          <w:b w:val="0"/>
          <w:bCs w:val="0"/>
        </w:rPr>
      </w:pPr>
      <w:r w:rsidRPr="003062C5">
        <w:rPr>
          <w:b w:val="0"/>
          <w:bCs w:val="0"/>
        </w:rPr>
        <w:t xml:space="preserve">5. </w:t>
      </w:r>
      <w:r w:rsidRPr="003062C5">
        <w:rPr>
          <w:b w:val="0"/>
          <w:bCs w:val="0"/>
        </w:rPr>
        <w:tab/>
        <w:t xml:space="preserve">Filippidis AS, Kalani MYS, Nakaji P, Rekate HL. Negative-pressure and low-pressure hydrocephalus: the role of cerebrospinal fluid leaks resulting from surgical approaches to the cranial base. J Neurosurg. novembre 2011;115(5):1031–7. </w:t>
      </w:r>
    </w:p>
    <w:p w14:paraId="10DD0980" w14:textId="77777777" w:rsidR="003062C5" w:rsidRPr="003062C5" w:rsidRDefault="003062C5" w:rsidP="003062C5">
      <w:pPr>
        <w:pStyle w:val="Bibliografia4"/>
        <w:rPr>
          <w:b w:val="0"/>
          <w:bCs w:val="0"/>
        </w:rPr>
      </w:pPr>
      <w:r w:rsidRPr="003062C5">
        <w:rPr>
          <w:b w:val="0"/>
          <w:bCs w:val="0"/>
        </w:rPr>
        <w:t xml:space="preserve">6. </w:t>
      </w:r>
      <w:r w:rsidRPr="003062C5">
        <w:rPr>
          <w:b w:val="0"/>
          <w:bCs w:val="0"/>
        </w:rPr>
        <w:tab/>
        <w:t xml:space="preserve">Diaz-Romero Paz R, Avendaño Altimira P, Coloma Valverde G, Balhen Martin C. A Rare Case of Negative-Pressure Hydrocephalus: A Plausible Explanation and the Role of Transmantle Theory. World Neurosurg. maggio 2019;125:6–9. </w:t>
      </w:r>
    </w:p>
    <w:p w14:paraId="0AC22CC0" w14:textId="77777777" w:rsidR="003062C5" w:rsidRPr="003062C5" w:rsidRDefault="003062C5" w:rsidP="003062C5">
      <w:pPr>
        <w:pStyle w:val="Bibliografia4"/>
        <w:rPr>
          <w:b w:val="0"/>
          <w:bCs w:val="0"/>
        </w:rPr>
      </w:pPr>
      <w:r w:rsidRPr="003062C5">
        <w:rPr>
          <w:b w:val="0"/>
          <w:bCs w:val="0"/>
        </w:rPr>
        <w:t xml:space="preserve">7. </w:t>
      </w:r>
      <w:r w:rsidRPr="003062C5">
        <w:rPr>
          <w:b w:val="0"/>
          <w:bCs w:val="0"/>
        </w:rPr>
        <w:tab/>
        <w:t xml:space="preserve">Pang D, Altschuler E. Low-pressure hydrocephalic state and viscoelastic alterations in the brain. Neurosurgery. ottobre 1994;35(4):643–55; discussion 655-656. </w:t>
      </w:r>
    </w:p>
    <w:p w14:paraId="563B6C88" w14:textId="77777777" w:rsidR="003062C5" w:rsidRPr="003062C5" w:rsidRDefault="003062C5" w:rsidP="003062C5">
      <w:pPr>
        <w:pStyle w:val="Bibliografia4"/>
        <w:rPr>
          <w:b w:val="0"/>
          <w:bCs w:val="0"/>
        </w:rPr>
      </w:pPr>
      <w:r w:rsidRPr="003062C5">
        <w:rPr>
          <w:b w:val="0"/>
          <w:bCs w:val="0"/>
        </w:rPr>
        <w:t xml:space="preserve">8. </w:t>
      </w:r>
      <w:r w:rsidRPr="003062C5">
        <w:rPr>
          <w:b w:val="0"/>
          <w:bCs w:val="0"/>
        </w:rPr>
        <w:tab/>
        <w:t xml:space="preserve">Rekate HL. Low or Negative Pressure Hydrocephalus Demystified. World Neurosurg. agosto 2019;128:287–8. </w:t>
      </w:r>
    </w:p>
    <w:p w14:paraId="40BF92BF" w14:textId="77777777" w:rsidR="003062C5" w:rsidRPr="003062C5" w:rsidRDefault="003062C5" w:rsidP="003062C5">
      <w:pPr>
        <w:pStyle w:val="Bibliografia4"/>
        <w:rPr>
          <w:b w:val="0"/>
          <w:bCs w:val="0"/>
        </w:rPr>
      </w:pPr>
      <w:r w:rsidRPr="003062C5">
        <w:rPr>
          <w:b w:val="0"/>
          <w:bCs w:val="0"/>
        </w:rPr>
        <w:t xml:space="preserve">9. </w:t>
      </w:r>
      <w:r w:rsidRPr="003062C5">
        <w:rPr>
          <w:b w:val="0"/>
          <w:bCs w:val="0"/>
        </w:rPr>
        <w:tab/>
        <w:t xml:space="preserve">Owler BK, Jacobson EE, Johnston IH. Low pressure hydrocephalus: issues of diagnosis and treatment in five cases. Br J Neurosurg. agosto 2001;15(4):353–9. </w:t>
      </w:r>
    </w:p>
    <w:p w14:paraId="106D6E19" w14:textId="77777777" w:rsidR="003062C5" w:rsidRPr="003062C5" w:rsidRDefault="003062C5" w:rsidP="003062C5">
      <w:pPr>
        <w:pStyle w:val="Bibliografia4"/>
        <w:rPr>
          <w:b w:val="0"/>
          <w:bCs w:val="0"/>
        </w:rPr>
      </w:pPr>
      <w:r w:rsidRPr="003062C5">
        <w:rPr>
          <w:b w:val="0"/>
          <w:bCs w:val="0"/>
        </w:rPr>
        <w:t xml:space="preserve">10. </w:t>
      </w:r>
      <w:r w:rsidRPr="003062C5">
        <w:rPr>
          <w:b w:val="0"/>
          <w:bCs w:val="0"/>
        </w:rPr>
        <w:tab/>
        <w:t xml:space="preserve">Kalani MYS, Turner JD, Nakaji P. Treatment of refractory low-pressure hydrocephalus with an active pumping negative-pressure shunt system. J Clin Neurosci Off J Neurosurg Soc Australas. marzo 2013;20(3):462–6. </w:t>
      </w:r>
    </w:p>
    <w:p w14:paraId="16527547" w14:textId="4A6D9BCB" w:rsidR="00F119B0" w:rsidRPr="00295151" w:rsidRDefault="006B503E" w:rsidP="00F119B0">
      <w:pPr>
        <w:spacing w:line="480" w:lineRule="auto"/>
        <w:rPr>
          <w:rFonts w:ascii="Times New Roman" w:hAnsi="Times New Roman" w:cs="Times New Roman"/>
          <w:b/>
          <w:bCs/>
          <w:color w:val="000000"/>
          <w:lang w:val="en-US"/>
        </w:rPr>
      </w:pPr>
      <w:r w:rsidRPr="00295151">
        <w:rPr>
          <w:rFonts w:ascii="Times New Roman" w:hAnsi="Times New Roman" w:cs="Times New Roman"/>
          <w:b/>
          <w:bCs/>
          <w:color w:val="000000"/>
          <w:lang w:val="en-US"/>
        </w:rPr>
        <w:fldChar w:fldCharType="end"/>
      </w:r>
    </w:p>
    <w:p w14:paraId="53FF34EF" w14:textId="77777777" w:rsidR="00210810" w:rsidRPr="00295151" w:rsidRDefault="000369B5" w:rsidP="00F119B0">
      <w:pPr>
        <w:spacing w:line="480" w:lineRule="auto"/>
        <w:rPr>
          <w:rFonts w:ascii="Times New Roman" w:hAnsi="Times New Roman" w:cs="Times New Roman"/>
          <w:b/>
          <w:bCs/>
          <w:lang w:val="en-US"/>
        </w:rPr>
      </w:pPr>
      <w:r w:rsidRPr="00295151">
        <w:rPr>
          <w:rFonts w:ascii="Times New Roman" w:hAnsi="Times New Roman" w:cs="Times New Roman"/>
          <w:b/>
          <w:bCs/>
          <w:lang w:val="en-US"/>
        </w:rPr>
        <w:t>Figure captures</w:t>
      </w:r>
    </w:p>
    <w:p w14:paraId="009E9CFB" w14:textId="77777777" w:rsidR="00210810" w:rsidRPr="00295151" w:rsidRDefault="000369B5" w:rsidP="00F119B0">
      <w:pPr>
        <w:spacing w:line="480" w:lineRule="auto"/>
        <w:rPr>
          <w:rFonts w:ascii="Times New Roman" w:hAnsi="Times New Roman" w:cs="Times New Roman"/>
          <w:lang w:val="en-US"/>
        </w:rPr>
      </w:pPr>
      <w:r w:rsidRPr="00295151">
        <w:rPr>
          <w:rFonts w:ascii="Times New Roman" w:hAnsi="Times New Roman" w:cs="Times New Roman"/>
          <w:b/>
          <w:bCs/>
          <w:lang w:val="en-US"/>
        </w:rPr>
        <w:t xml:space="preserve">Figure 1. </w:t>
      </w:r>
      <w:r w:rsidRPr="00295151">
        <w:rPr>
          <w:rFonts w:ascii="Times New Roman" w:hAnsi="Times New Roman" w:cs="Times New Roman"/>
          <w:lang w:val="en-US"/>
        </w:rPr>
        <w:t>a) axial head CT scan showing</w:t>
      </w:r>
      <w:r w:rsidRPr="00295151">
        <w:rPr>
          <w:rFonts w:ascii="Times New Roman" w:hAnsi="Times New Roman" w:cs="Times New Roman"/>
          <w:b/>
          <w:bCs/>
          <w:lang w:val="en-US"/>
        </w:rPr>
        <w:t xml:space="preserve"> </w:t>
      </w:r>
      <w:r w:rsidRPr="00295151">
        <w:rPr>
          <w:rFonts w:ascii="Times New Roman" w:hAnsi="Times New Roman" w:cs="Times New Roman"/>
          <w:lang w:val="en-US"/>
        </w:rPr>
        <w:t>sub-arachnoid hemorrhage,</w:t>
      </w:r>
      <w:r w:rsidRPr="00295151">
        <w:rPr>
          <w:rFonts w:ascii="Times New Roman" w:hAnsi="Times New Roman" w:cs="Times New Roman"/>
          <w:b/>
          <w:bCs/>
          <w:lang w:val="en-US"/>
        </w:rPr>
        <w:t xml:space="preserve"> </w:t>
      </w:r>
      <w:r w:rsidRPr="00295151">
        <w:rPr>
          <w:rFonts w:ascii="Times New Roman" w:hAnsi="Times New Roman" w:cs="Times New Roman"/>
          <w:lang w:val="en-US"/>
        </w:rPr>
        <w:t>the initial clinical event. b) axial head CT scan showing</w:t>
      </w:r>
      <w:r w:rsidRPr="00295151">
        <w:rPr>
          <w:rFonts w:ascii="Times New Roman" w:hAnsi="Times New Roman" w:cs="Times New Roman"/>
          <w:b/>
          <w:bCs/>
          <w:lang w:val="en-US"/>
        </w:rPr>
        <w:t xml:space="preserve"> </w:t>
      </w:r>
      <w:r w:rsidRPr="00295151">
        <w:rPr>
          <w:rFonts w:ascii="Times New Roman" w:hAnsi="Times New Roman" w:cs="Times New Roman"/>
          <w:lang w:val="en-US"/>
        </w:rPr>
        <w:t>VPS implanted because of post-hemorrhagic hydrocephalus.</w:t>
      </w:r>
    </w:p>
    <w:p w14:paraId="5FF8E8BA" w14:textId="77777777" w:rsidR="00210810" w:rsidRPr="00295151" w:rsidRDefault="000369B5" w:rsidP="00F119B0">
      <w:pPr>
        <w:spacing w:line="480" w:lineRule="auto"/>
        <w:rPr>
          <w:rFonts w:ascii="Times New Roman" w:hAnsi="Times New Roman" w:cs="Times New Roman"/>
          <w:lang w:val="en-US"/>
        </w:rPr>
      </w:pPr>
      <w:r w:rsidRPr="00295151">
        <w:rPr>
          <w:rFonts w:ascii="Times New Roman" w:hAnsi="Times New Roman" w:cs="Times New Roman"/>
          <w:b/>
          <w:bCs/>
          <w:lang w:val="en-US"/>
        </w:rPr>
        <w:t xml:space="preserve">Figure 2. </w:t>
      </w:r>
      <w:r w:rsidRPr="00295151">
        <w:rPr>
          <w:rFonts w:ascii="Times New Roman" w:hAnsi="Times New Roman" w:cs="Times New Roman"/>
          <w:lang w:val="en-US"/>
        </w:rPr>
        <w:t>a), b), c), d), e), f) serial axial CT images showing a constant increase in ventricular volume despite the implantation of EVD set at 5 cm H2O.</w:t>
      </w:r>
    </w:p>
    <w:p w14:paraId="6B051377" w14:textId="77777777" w:rsidR="00210810" w:rsidRPr="00295151" w:rsidRDefault="000369B5" w:rsidP="00F119B0">
      <w:pPr>
        <w:spacing w:line="480" w:lineRule="auto"/>
        <w:rPr>
          <w:rFonts w:ascii="Times New Roman" w:hAnsi="Times New Roman" w:cs="Times New Roman"/>
          <w:lang w:val="en-US"/>
        </w:rPr>
      </w:pPr>
      <w:r w:rsidRPr="00295151">
        <w:rPr>
          <w:rFonts w:ascii="Times New Roman" w:hAnsi="Times New Roman" w:cs="Times New Roman"/>
          <w:b/>
          <w:bCs/>
          <w:lang w:val="en-US"/>
        </w:rPr>
        <w:lastRenderedPageBreak/>
        <w:t xml:space="preserve">Figure 3. </w:t>
      </w:r>
      <w:r w:rsidRPr="00295151">
        <w:rPr>
          <w:rFonts w:ascii="Times New Roman" w:hAnsi="Times New Roman" w:cs="Times New Roman"/>
          <w:lang w:val="en-US"/>
        </w:rPr>
        <w:t>a) and b) axial head MRI showing a framework that can be completely superimposed on the head CT. In the images taken for in-depth diagnostics there is no evidence of a cause for the constant increase in ventricular size. Ischemia is not evident in the MRI images.</w:t>
      </w:r>
    </w:p>
    <w:p w14:paraId="3CC8B71D" w14:textId="77777777" w:rsidR="00210810" w:rsidRPr="00295151" w:rsidRDefault="000369B5" w:rsidP="00F119B0">
      <w:pPr>
        <w:spacing w:line="480" w:lineRule="auto"/>
        <w:rPr>
          <w:rFonts w:ascii="Times New Roman" w:hAnsi="Times New Roman" w:cs="Times New Roman"/>
          <w:color w:val="000000"/>
          <w:lang w:val="en-US"/>
        </w:rPr>
      </w:pPr>
      <w:r w:rsidRPr="00295151">
        <w:rPr>
          <w:rFonts w:ascii="Times New Roman" w:hAnsi="Times New Roman" w:cs="Times New Roman"/>
          <w:b/>
          <w:bCs/>
          <w:lang w:val="en-US"/>
        </w:rPr>
        <w:t xml:space="preserve">Figure 4. </w:t>
      </w:r>
      <w:r w:rsidRPr="00295151">
        <w:rPr>
          <w:rFonts w:ascii="Times New Roman" w:hAnsi="Times New Roman" w:cs="Times New Roman"/>
          <w:lang w:val="en-US"/>
        </w:rPr>
        <w:t>Axial head CT scan showing</w:t>
      </w:r>
      <w:r w:rsidRPr="00295151">
        <w:rPr>
          <w:rFonts w:ascii="Times New Roman" w:hAnsi="Times New Roman" w:cs="Times New Roman"/>
          <w:b/>
          <w:bCs/>
          <w:lang w:val="en-US"/>
        </w:rPr>
        <w:t xml:space="preserve"> </w:t>
      </w:r>
      <w:r w:rsidRPr="00295151">
        <w:rPr>
          <w:rFonts w:ascii="Times New Roman" w:hAnsi="Times New Roman" w:cs="Times New Roman"/>
          <w:color w:val="000000"/>
          <w:lang w:val="en-US"/>
        </w:rPr>
        <w:t xml:space="preserve">hypodensity and swelling of the pons, compatible with pontine infarction. </w:t>
      </w:r>
    </w:p>
    <w:p w14:paraId="7B25A92D" w14:textId="073F5D8B" w:rsidR="00210810" w:rsidRPr="00295151" w:rsidRDefault="000369B5" w:rsidP="00F119B0">
      <w:pPr>
        <w:spacing w:line="480" w:lineRule="auto"/>
        <w:rPr>
          <w:rFonts w:ascii="Times New Roman" w:hAnsi="Times New Roman" w:cs="Times New Roman"/>
          <w:lang w:val="en-US"/>
        </w:rPr>
      </w:pPr>
      <w:r w:rsidRPr="00295151">
        <w:rPr>
          <w:rFonts w:ascii="Times New Roman" w:hAnsi="Times New Roman" w:cs="Times New Roman"/>
          <w:b/>
          <w:bCs/>
          <w:color w:val="000000"/>
          <w:lang w:val="en-US"/>
        </w:rPr>
        <w:t xml:space="preserve">Figure 5. </w:t>
      </w:r>
      <w:r w:rsidRPr="00295151">
        <w:rPr>
          <w:rFonts w:ascii="Times New Roman" w:hAnsi="Times New Roman" w:cs="Times New Roman"/>
          <w:color w:val="000000"/>
          <w:lang w:val="en-US"/>
        </w:rPr>
        <w:t>Schematic representation of our hypothesis on the pathogenesis of ALPH in the case described.</w:t>
      </w:r>
    </w:p>
    <w:sectPr w:rsidR="00210810" w:rsidRPr="00295151" w:rsidSect="00F119B0">
      <w:footerReference w:type="default" r:id="rId9"/>
      <w:pgSz w:w="11906" w:h="16838"/>
      <w:pgMar w:top="567" w:right="567" w:bottom="567" w:left="567" w:header="0" w:footer="709"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63F9BE" w14:textId="77777777" w:rsidR="004A66FF" w:rsidRDefault="004A66FF">
      <w:r>
        <w:separator/>
      </w:r>
    </w:p>
  </w:endnote>
  <w:endnote w:type="continuationSeparator" w:id="0">
    <w:p w14:paraId="31A4E6FC" w14:textId="77777777" w:rsidR="004A66FF" w:rsidRDefault="004A66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Liberation Sans">
    <w:altName w:val="Arial"/>
    <w:panose1 w:val="020B0604020202020204"/>
    <w:charset w:val="00"/>
    <w:family w:val="swiss"/>
    <w:pitch w:val="variable"/>
  </w:font>
  <w:font w:name="Microsoft YaHei">
    <w:panose1 w:val="020B0503020204020204"/>
    <w:charset w:val="86"/>
    <w:family w:val="swiss"/>
    <w:pitch w:val="variable"/>
    <w:sig w:usb0="80000287" w:usb1="28C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9270947"/>
      <w:docPartObj>
        <w:docPartGallery w:val="Page Numbers (Bottom of Page)"/>
        <w:docPartUnique/>
      </w:docPartObj>
    </w:sdtPr>
    <w:sdtEndPr/>
    <w:sdtContent>
      <w:p w14:paraId="317E3163" w14:textId="77777777" w:rsidR="00210810" w:rsidRDefault="000369B5">
        <w:pPr>
          <w:pStyle w:val="Pidipagina"/>
        </w:pPr>
        <w:r>
          <w:rPr>
            <w:rStyle w:val="Numeropagina"/>
          </w:rPr>
          <w:fldChar w:fldCharType="begin"/>
        </w:r>
        <w:r>
          <w:rPr>
            <w:rStyle w:val="Numeropagina"/>
          </w:rPr>
          <w:instrText>PAGE</w:instrText>
        </w:r>
        <w:r>
          <w:rPr>
            <w:rStyle w:val="Numeropagina"/>
          </w:rPr>
          <w:fldChar w:fldCharType="separate"/>
        </w:r>
        <w:r>
          <w:rPr>
            <w:rStyle w:val="Numeropagina"/>
          </w:rPr>
          <w:t>6</w:t>
        </w:r>
        <w:r>
          <w:rPr>
            <w:rStyle w:val="Numeropagina"/>
          </w:rPr>
          <w:fldChar w:fldCharType="end"/>
        </w:r>
      </w:p>
    </w:sdtContent>
  </w:sdt>
  <w:p w14:paraId="513982CC" w14:textId="77777777" w:rsidR="00210810" w:rsidRDefault="00210810">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6DD0B2" w14:textId="77777777" w:rsidR="004A66FF" w:rsidRDefault="004A66FF">
      <w:r>
        <w:separator/>
      </w:r>
    </w:p>
  </w:footnote>
  <w:footnote w:type="continuationSeparator" w:id="0">
    <w:p w14:paraId="21CF5F91" w14:textId="77777777" w:rsidR="004A66FF" w:rsidRDefault="004A66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2C6267"/>
    <w:multiLevelType w:val="multilevel"/>
    <w:tmpl w:val="C1E4FEE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B4F2A1D"/>
    <w:multiLevelType w:val="multilevel"/>
    <w:tmpl w:val="C8B094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72D7897"/>
    <w:multiLevelType w:val="hybridMultilevel"/>
    <w:tmpl w:val="33C095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6"/>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0810"/>
    <w:rsid w:val="00017F99"/>
    <w:rsid w:val="000369B5"/>
    <w:rsid w:val="000842C5"/>
    <w:rsid w:val="000C75E2"/>
    <w:rsid w:val="000F6194"/>
    <w:rsid w:val="001272B6"/>
    <w:rsid w:val="0019164D"/>
    <w:rsid w:val="0019474B"/>
    <w:rsid w:val="00210810"/>
    <w:rsid w:val="00224E6F"/>
    <w:rsid w:val="00285086"/>
    <w:rsid w:val="00295151"/>
    <w:rsid w:val="003062C5"/>
    <w:rsid w:val="00333CEA"/>
    <w:rsid w:val="00352926"/>
    <w:rsid w:val="004A5504"/>
    <w:rsid w:val="004A66FF"/>
    <w:rsid w:val="00513688"/>
    <w:rsid w:val="005F0AB5"/>
    <w:rsid w:val="00666E3B"/>
    <w:rsid w:val="006B503E"/>
    <w:rsid w:val="00700186"/>
    <w:rsid w:val="0075169A"/>
    <w:rsid w:val="00777ABB"/>
    <w:rsid w:val="007A17F5"/>
    <w:rsid w:val="008049FB"/>
    <w:rsid w:val="008247DD"/>
    <w:rsid w:val="008A67F6"/>
    <w:rsid w:val="008C59D9"/>
    <w:rsid w:val="009118D4"/>
    <w:rsid w:val="00961C69"/>
    <w:rsid w:val="00A030A7"/>
    <w:rsid w:val="00B02107"/>
    <w:rsid w:val="00B16D4B"/>
    <w:rsid w:val="00B30B94"/>
    <w:rsid w:val="00BF0C39"/>
    <w:rsid w:val="00C258EE"/>
    <w:rsid w:val="00DE3EF3"/>
    <w:rsid w:val="00F119B0"/>
    <w:rsid w:val="00F3055F"/>
    <w:rsid w:val="00FC4853"/>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7D6265"/>
  <w15:docId w15:val="{8DB7088E-A8F1-0E42-8DA8-048226F0E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BibliographyCarattere">
    <w:name w:val="Bibliography Carattere"/>
    <w:basedOn w:val="Carpredefinitoparagrafo"/>
    <w:link w:val="Bibliografia1"/>
    <w:qFormat/>
    <w:rsid w:val="008B7CD1"/>
    <w:rPr>
      <w:b/>
      <w:bCs/>
      <w:sz w:val="28"/>
      <w:szCs w:val="28"/>
      <w:lang w:val="en-US"/>
    </w:rPr>
  </w:style>
  <w:style w:type="character" w:customStyle="1" w:styleId="PidipaginaCarattere">
    <w:name w:val="Piè di pagina Carattere"/>
    <w:basedOn w:val="Carpredefinitoparagrafo"/>
    <w:link w:val="Pidipagina"/>
    <w:uiPriority w:val="99"/>
    <w:qFormat/>
    <w:rsid w:val="004B2706"/>
  </w:style>
  <w:style w:type="character" w:styleId="Numeropagina">
    <w:name w:val="page number"/>
    <w:basedOn w:val="Carpredefinitoparagrafo"/>
    <w:uiPriority w:val="99"/>
    <w:semiHidden/>
    <w:unhideWhenUsed/>
    <w:qFormat/>
    <w:rsid w:val="004B2706"/>
  </w:style>
  <w:style w:type="character" w:customStyle="1" w:styleId="IntestazioneCarattere">
    <w:name w:val="Intestazione Carattere"/>
    <w:basedOn w:val="Carpredefinitoparagrafo"/>
    <w:link w:val="Intestazione"/>
    <w:uiPriority w:val="99"/>
    <w:qFormat/>
    <w:rsid w:val="004B2706"/>
  </w:style>
  <w:style w:type="character" w:styleId="Rimandocommento">
    <w:name w:val="annotation reference"/>
    <w:basedOn w:val="Carpredefinitoparagrafo"/>
    <w:uiPriority w:val="99"/>
    <w:semiHidden/>
    <w:unhideWhenUsed/>
    <w:qFormat/>
    <w:rsid w:val="00407AEF"/>
    <w:rPr>
      <w:sz w:val="16"/>
      <w:szCs w:val="16"/>
    </w:rPr>
  </w:style>
  <w:style w:type="character" w:customStyle="1" w:styleId="TestocommentoCarattere">
    <w:name w:val="Testo commento Carattere"/>
    <w:basedOn w:val="Carpredefinitoparagrafo"/>
    <w:link w:val="Testocommento"/>
    <w:uiPriority w:val="99"/>
    <w:semiHidden/>
    <w:qFormat/>
    <w:rsid w:val="00407AEF"/>
    <w:rPr>
      <w:sz w:val="20"/>
      <w:szCs w:val="20"/>
    </w:rPr>
  </w:style>
  <w:style w:type="character" w:customStyle="1" w:styleId="SoggettocommentoCarattere">
    <w:name w:val="Soggetto commento Carattere"/>
    <w:basedOn w:val="TestocommentoCarattere"/>
    <w:link w:val="Soggettocommento"/>
    <w:uiPriority w:val="99"/>
    <w:semiHidden/>
    <w:qFormat/>
    <w:rsid w:val="00407AEF"/>
    <w:rPr>
      <w:b/>
      <w:bCs/>
      <w:sz w:val="20"/>
      <w:szCs w:val="20"/>
    </w:rPr>
  </w:style>
  <w:style w:type="character" w:customStyle="1" w:styleId="PreformattatoHTMLCarattere">
    <w:name w:val="Preformattato HTML Carattere"/>
    <w:basedOn w:val="Carpredefinitoparagrafo"/>
    <w:link w:val="PreformattatoHTML"/>
    <w:uiPriority w:val="99"/>
    <w:qFormat/>
    <w:rsid w:val="00D001EF"/>
    <w:rPr>
      <w:rFonts w:ascii="Courier New" w:eastAsia="Times New Roman" w:hAnsi="Courier New" w:cs="Courier New"/>
      <w:sz w:val="20"/>
      <w:szCs w:val="20"/>
      <w:lang w:eastAsia="it-IT"/>
    </w:rPr>
  </w:style>
  <w:style w:type="character" w:customStyle="1" w:styleId="y2iqfc">
    <w:name w:val="y2iqfc"/>
    <w:basedOn w:val="Carpredefinitoparagrafo"/>
    <w:qFormat/>
    <w:rsid w:val="00D001EF"/>
  </w:style>
  <w:style w:type="paragraph" w:styleId="Titolo">
    <w:name w:val="Title"/>
    <w:basedOn w:val="Normale"/>
    <w:next w:val="Corpotesto"/>
    <w:qFormat/>
    <w:pPr>
      <w:keepNext/>
      <w:spacing w:before="240" w:after="120"/>
    </w:pPr>
    <w:rPr>
      <w:rFonts w:ascii="Liberation Sans" w:eastAsia="Microsoft YaHei" w:hAnsi="Liberation Sans" w:cs="Arial Unicode MS"/>
      <w:sz w:val="28"/>
      <w:szCs w:val="28"/>
    </w:rPr>
  </w:style>
  <w:style w:type="paragraph" w:styleId="Corpotesto">
    <w:name w:val="Body Text"/>
    <w:basedOn w:val="Normale"/>
    <w:pPr>
      <w:spacing w:after="140" w:line="276" w:lineRule="auto"/>
    </w:pPr>
  </w:style>
  <w:style w:type="paragraph" w:styleId="Elenco">
    <w:name w:val="List"/>
    <w:basedOn w:val="Corpotesto"/>
    <w:rPr>
      <w:rFonts w:cs="Arial Unicode MS"/>
    </w:rPr>
  </w:style>
  <w:style w:type="paragraph" w:styleId="Didascalia">
    <w:name w:val="caption"/>
    <w:basedOn w:val="Normale"/>
    <w:qFormat/>
    <w:pPr>
      <w:suppressLineNumbers/>
      <w:spacing w:before="120" w:after="120"/>
    </w:pPr>
    <w:rPr>
      <w:rFonts w:cs="Arial Unicode MS"/>
      <w:i/>
      <w:iCs/>
    </w:rPr>
  </w:style>
  <w:style w:type="paragraph" w:customStyle="1" w:styleId="Indice">
    <w:name w:val="Indice"/>
    <w:basedOn w:val="Normale"/>
    <w:qFormat/>
    <w:pPr>
      <w:suppressLineNumbers/>
    </w:pPr>
    <w:rPr>
      <w:rFonts w:cs="Arial Unicode MS"/>
    </w:rPr>
  </w:style>
  <w:style w:type="paragraph" w:styleId="Paragrafoelenco">
    <w:name w:val="List Paragraph"/>
    <w:basedOn w:val="Normale"/>
    <w:uiPriority w:val="34"/>
    <w:qFormat/>
    <w:rsid w:val="00A90664"/>
    <w:pPr>
      <w:ind w:left="720"/>
      <w:contextualSpacing/>
    </w:pPr>
  </w:style>
  <w:style w:type="paragraph" w:customStyle="1" w:styleId="Bibliografia1">
    <w:name w:val="Bibliografia1"/>
    <w:basedOn w:val="Normale"/>
    <w:link w:val="BibliographyCarattere"/>
    <w:qFormat/>
    <w:rsid w:val="008B7CD1"/>
    <w:pPr>
      <w:tabs>
        <w:tab w:val="left" w:pos="380"/>
      </w:tabs>
      <w:spacing w:after="240"/>
      <w:ind w:left="384" w:hanging="384"/>
    </w:pPr>
    <w:rPr>
      <w:b/>
      <w:bCs/>
      <w:sz w:val="28"/>
      <w:szCs w:val="28"/>
      <w:lang w:val="en-US"/>
    </w:rPr>
  </w:style>
  <w:style w:type="paragraph" w:customStyle="1" w:styleId="Intestazioneepidipagina">
    <w:name w:val="Intestazione e piè di pagina"/>
    <w:basedOn w:val="Normale"/>
    <w:qFormat/>
  </w:style>
  <w:style w:type="paragraph" w:styleId="Pidipagina">
    <w:name w:val="footer"/>
    <w:basedOn w:val="Normale"/>
    <w:link w:val="PidipaginaCarattere"/>
    <w:uiPriority w:val="99"/>
    <w:unhideWhenUsed/>
    <w:rsid w:val="004B2706"/>
    <w:pPr>
      <w:tabs>
        <w:tab w:val="center" w:pos="4819"/>
        <w:tab w:val="right" w:pos="9638"/>
      </w:tabs>
    </w:pPr>
  </w:style>
  <w:style w:type="paragraph" w:styleId="Intestazione">
    <w:name w:val="header"/>
    <w:basedOn w:val="Normale"/>
    <w:link w:val="IntestazioneCarattere"/>
    <w:uiPriority w:val="99"/>
    <w:unhideWhenUsed/>
    <w:rsid w:val="004B2706"/>
    <w:pPr>
      <w:tabs>
        <w:tab w:val="center" w:pos="4819"/>
        <w:tab w:val="right" w:pos="9638"/>
      </w:tabs>
    </w:pPr>
  </w:style>
  <w:style w:type="paragraph" w:styleId="Testocommento">
    <w:name w:val="annotation text"/>
    <w:basedOn w:val="Normale"/>
    <w:link w:val="TestocommentoCarattere"/>
    <w:uiPriority w:val="99"/>
    <w:semiHidden/>
    <w:unhideWhenUsed/>
    <w:qFormat/>
    <w:rsid w:val="00407AEF"/>
    <w:rPr>
      <w:sz w:val="20"/>
      <w:szCs w:val="20"/>
    </w:rPr>
  </w:style>
  <w:style w:type="paragraph" w:styleId="Soggettocommento">
    <w:name w:val="annotation subject"/>
    <w:basedOn w:val="Testocommento"/>
    <w:next w:val="Testocommento"/>
    <w:link w:val="SoggettocommentoCarattere"/>
    <w:uiPriority w:val="99"/>
    <w:semiHidden/>
    <w:unhideWhenUsed/>
    <w:qFormat/>
    <w:rsid w:val="00407AEF"/>
    <w:rPr>
      <w:b/>
      <w:bCs/>
    </w:rPr>
  </w:style>
  <w:style w:type="paragraph" w:styleId="Revisione">
    <w:name w:val="Revision"/>
    <w:uiPriority w:val="99"/>
    <w:semiHidden/>
    <w:qFormat/>
    <w:rsid w:val="002B1429"/>
  </w:style>
  <w:style w:type="paragraph" w:styleId="PreformattatoHTML">
    <w:name w:val="HTML Preformatted"/>
    <w:basedOn w:val="Normale"/>
    <w:link w:val="PreformattatoHTMLCarattere"/>
    <w:uiPriority w:val="99"/>
    <w:unhideWhenUsed/>
    <w:qFormat/>
    <w:rsid w:val="00D001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it-IT"/>
    </w:rPr>
  </w:style>
  <w:style w:type="paragraph" w:customStyle="1" w:styleId="Bibliografia2">
    <w:name w:val="Bibliografia2"/>
    <w:basedOn w:val="Normale"/>
    <w:link w:val="BibliographyCarattere1"/>
    <w:rsid w:val="006B503E"/>
    <w:pPr>
      <w:tabs>
        <w:tab w:val="left" w:pos="500"/>
      </w:tabs>
      <w:spacing w:after="240"/>
      <w:ind w:left="504" w:hanging="504"/>
    </w:pPr>
    <w:rPr>
      <w:rFonts w:ascii="Times New Roman" w:hAnsi="Times New Roman" w:cs="Times New Roman"/>
      <w:color w:val="000000"/>
      <w:lang w:val="en-US"/>
    </w:rPr>
  </w:style>
  <w:style w:type="character" w:customStyle="1" w:styleId="BibliographyCarattere1">
    <w:name w:val="Bibliography Carattere1"/>
    <w:basedOn w:val="Carpredefinitoparagrafo"/>
    <w:link w:val="Bibliografia2"/>
    <w:rsid w:val="006B503E"/>
    <w:rPr>
      <w:rFonts w:ascii="Times New Roman" w:hAnsi="Times New Roman" w:cs="Times New Roman"/>
      <w:color w:val="000000"/>
      <w:lang w:val="en-US"/>
    </w:rPr>
  </w:style>
  <w:style w:type="paragraph" w:customStyle="1" w:styleId="Bibliografia3">
    <w:name w:val="Bibliografia3"/>
    <w:basedOn w:val="Normale"/>
    <w:link w:val="BibliographyCarattere2"/>
    <w:rsid w:val="009118D4"/>
    <w:pPr>
      <w:tabs>
        <w:tab w:val="left" w:pos="500"/>
      </w:tabs>
      <w:spacing w:after="240"/>
      <w:ind w:left="504" w:hanging="504"/>
    </w:pPr>
    <w:rPr>
      <w:rFonts w:ascii="Times New Roman" w:hAnsi="Times New Roman" w:cs="Times New Roman"/>
      <w:color w:val="000000"/>
      <w:lang w:val="en-US"/>
    </w:rPr>
  </w:style>
  <w:style w:type="character" w:customStyle="1" w:styleId="BibliographyCarattere2">
    <w:name w:val="Bibliography Carattere2"/>
    <w:basedOn w:val="BibliographyCarattere1"/>
    <w:link w:val="Bibliografia3"/>
    <w:rsid w:val="009118D4"/>
    <w:rPr>
      <w:rFonts w:ascii="Times New Roman" w:hAnsi="Times New Roman" w:cs="Times New Roman"/>
      <w:color w:val="000000"/>
      <w:lang w:val="en-US"/>
    </w:rPr>
  </w:style>
  <w:style w:type="paragraph" w:customStyle="1" w:styleId="Bibliografia4">
    <w:name w:val="Bibliografia4"/>
    <w:basedOn w:val="Normale"/>
    <w:link w:val="BibliographyCarattere3"/>
    <w:rsid w:val="003062C5"/>
    <w:pPr>
      <w:tabs>
        <w:tab w:val="left" w:pos="500"/>
      </w:tabs>
      <w:spacing w:after="240"/>
      <w:ind w:left="504" w:hanging="504"/>
    </w:pPr>
    <w:rPr>
      <w:rFonts w:ascii="Times New Roman" w:hAnsi="Times New Roman" w:cs="Times New Roman"/>
      <w:b/>
      <w:bCs/>
      <w:color w:val="000000"/>
      <w:lang w:val="en-US"/>
    </w:rPr>
  </w:style>
  <w:style w:type="character" w:customStyle="1" w:styleId="BibliographyCarattere3">
    <w:name w:val="Bibliography Carattere3"/>
    <w:basedOn w:val="Carpredefinitoparagrafo"/>
    <w:link w:val="Bibliografia4"/>
    <w:rsid w:val="003062C5"/>
    <w:rPr>
      <w:rFonts w:ascii="Times New Roman" w:hAnsi="Times New Roman" w:cs="Times New Roman"/>
      <w:b/>
      <w:bCs/>
      <w:color w:val="000000"/>
      <w:lang w:val="en-US"/>
    </w:rPr>
  </w:style>
  <w:style w:type="character" w:customStyle="1" w:styleId="highlight">
    <w:name w:val="highlight"/>
    <w:qFormat/>
    <w:rsid w:val="0075169A"/>
    <w:rPr>
      <w:lang w:val="en-US"/>
    </w:rPr>
  </w:style>
  <w:style w:type="character" w:styleId="Collegamentoipertestuale">
    <w:name w:val="Hyperlink"/>
    <w:basedOn w:val="Carpredefinitoparagrafo"/>
    <w:uiPriority w:val="99"/>
    <w:unhideWhenUsed/>
    <w:rsid w:val="00352926"/>
    <w:rPr>
      <w:color w:val="0563C1" w:themeColor="hyperlink"/>
      <w:u w:val="single"/>
    </w:rPr>
  </w:style>
  <w:style w:type="character" w:styleId="Menzionenonrisolta">
    <w:name w:val="Unresolved Mention"/>
    <w:basedOn w:val="Carpredefinitoparagrafo"/>
    <w:uiPriority w:val="99"/>
    <w:semiHidden/>
    <w:unhideWhenUsed/>
    <w:rsid w:val="003529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29920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trozexa@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39D2FAC-D71C-0B4C-B4DD-6D30997B690D}">
  <we:reference id="wa200001011" version="1.2.0.0" store="it-IT"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B13056-9CF9-2547-8D4D-E4921F9CA5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8</Pages>
  <Words>12028</Words>
  <Characters>68563</Characters>
  <Application>Microsoft Office Word</Application>
  <DocSecurity>0</DocSecurity>
  <Lines>571</Lines>
  <Paragraphs>160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Zanin</dc:creator>
  <dc:description/>
  <cp:lastModifiedBy>edoardo agosti</cp:lastModifiedBy>
  <cp:revision>8</cp:revision>
  <dcterms:created xsi:type="dcterms:W3CDTF">2021-11-17T08:41:00Z</dcterms:created>
  <dcterms:modified xsi:type="dcterms:W3CDTF">2023-12-29T21:53:00Z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ZOTERO_PREF_1">
    <vt:lpwstr>&lt;data data-version="3" zotero-version="6.0.8"&gt;&lt;session id="wZ7ulvuh"/&gt;&lt;style id="http://www.zotero.org/styles/vancouver" locale="it-IT" hasBibliography="1" bibliographyStyleHasBeenSet="1"/&gt;&lt;prefs&gt;&lt;pref name="fieldType" value="Field"/&gt;&lt;pref name="automatic</vt:lpwstr>
  </property>
  <property fmtid="{D5CDD505-2E9C-101B-9397-08002B2CF9AE}" pid="9" name="ZOTERO_PREF_2">
    <vt:lpwstr>JournalAbbreviations" value="true"/&gt;&lt;/prefs&gt;&lt;/data&gt;</vt:lpwstr>
  </property>
  <property fmtid="{D5CDD505-2E9C-101B-9397-08002B2CF9AE}" pid="10" name="Mendeley Recent Style Id 0_1">
    <vt:lpwstr>http://www.zotero.org/styles/acta-neurochirurgica</vt:lpwstr>
  </property>
  <property fmtid="{D5CDD505-2E9C-101B-9397-08002B2CF9AE}" pid="11" name="Mendeley Recent Style Name 0_1">
    <vt:lpwstr>Acta Neurochirurgica</vt:lpwstr>
  </property>
  <property fmtid="{D5CDD505-2E9C-101B-9397-08002B2CF9AE}" pid="12" name="Mendeley Recent Style Id 1_1">
    <vt:lpwstr>http://www.zotero.org/styles/american-medical-association</vt:lpwstr>
  </property>
  <property fmtid="{D5CDD505-2E9C-101B-9397-08002B2CF9AE}" pid="13" name="Mendeley Recent Style Name 1_1">
    <vt:lpwstr>American Medical Association 11th edition</vt:lpwstr>
  </property>
  <property fmtid="{D5CDD505-2E9C-101B-9397-08002B2CF9AE}" pid="14" name="Mendeley Recent Style Id 2_1">
    <vt:lpwstr>http://www.zotero.org/styles/american-political-science-association</vt:lpwstr>
  </property>
  <property fmtid="{D5CDD505-2E9C-101B-9397-08002B2CF9AE}" pid="15" name="Mendeley Recent Style Name 2_1">
    <vt:lpwstr>American Political Science Association</vt:lpwstr>
  </property>
  <property fmtid="{D5CDD505-2E9C-101B-9397-08002B2CF9AE}" pid="16" name="Mendeley Recent Style Id 3_1">
    <vt:lpwstr>http://www.zotero.org/styles/apa</vt:lpwstr>
  </property>
  <property fmtid="{D5CDD505-2E9C-101B-9397-08002B2CF9AE}" pid="17" name="Mendeley Recent Style Name 3_1">
    <vt:lpwstr>American Psychological Association 7th edition</vt:lpwstr>
  </property>
  <property fmtid="{D5CDD505-2E9C-101B-9397-08002B2CF9AE}" pid="18" name="Mendeley Recent Style Id 4_1">
    <vt:lpwstr>http://www.zotero.org/styles/american-sociological-association</vt:lpwstr>
  </property>
  <property fmtid="{D5CDD505-2E9C-101B-9397-08002B2CF9AE}" pid="19" name="Mendeley Recent Style Name 4_1">
    <vt:lpwstr>American Sociological Association 6th edition</vt:lpwstr>
  </property>
  <property fmtid="{D5CDD505-2E9C-101B-9397-08002B2CF9AE}" pid="20" name="Mendeley Recent Style Id 5_1">
    <vt:lpwstr>http://www.zotero.org/styles/chicago-author-date</vt:lpwstr>
  </property>
  <property fmtid="{D5CDD505-2E9C-101B-9397-08002B2CF9AE}" pid="21" name="Mendeley Recent Style Name 5_1">
    <vt:lpwstr>Chicago Manual of Style 17th edition (author-date)</vt:lpwstr>
  </property>
  <property fmtid="{D5CDD505-2E9C-101B-9397-08002B2CF9AE}" pid="22" name="Mendeley Recent Style Id 6_1">
    <vt:lpwstr>http://www.zotero.org/styles/harvard-cite-them-right</vt:lpwstr>
  </property>
  <property fmtid="{D5CDD505-2E9C-101B-9397-08002B2CF9AE}" pid="23" name="Mendeley Recent Style Name 6_1">
    <vt:lpwstr>Cite Them Right 10th edition - Harvard</vt:lpwstr>
  </property>
  <property fmtid="{D5CDD505-2E9C-101B-9397-08002B2CF9AE}" pid="24" name="Mendeley Recent Style Id 7_1">
    <vt:lpwstr>http://www.zotero.org/styles/ieee</vt:lpwstr>
  </property>
  <property fmtid="{D5CDD505-2E9C-101B-9397-08002B2CF9AE}" pid="25" name="Mendeley Recent Style Name 7_1">
    <vt:lpwstr>IEEE</vt:lpwstr>
  </property>
  <property fmtid="{D5CDD505-2E9C-101B-9397-08002B2CF9AE}" pid="26" name="Mendeley Recent Style Id 8_1">
    <vt:lpwstr>http://www.zotero.org/styles/modern-humanities-research-association</vt:lpwstr>
  </property>
  <property fmtid="{D5CDD505-2E9C-101B-9397-08002B2CF9AE}" pid="27" name="Mendeley Recent Style Name 8_1">
    <vt:lpwstr>Modern Humanities Research Association 3rd edition (note with bibliography)</vt:lpwstr>
  </property>
  <property fmtid="{D5CDD505-2E9C-101B-9397-08002B2CF9AE}" pid="28" name="Mendeley Recent Style Id 9_1">
    <vt:lpwstr>http://www.zotero.org/styles/nature</vt:lpwstr>
  </property>
  <property fmtid="{D5CDD505-2E9C-101B-9397-08002B2CF9AE}" pid="29" name="Mendeley Recent Style Name 9_1">
    <vt:lpwstr>Nature</vt:lpwstr>
  </property>
  <property fmtid="{D5CDD505-2E9C-101B-9397-08002B2CF9AE}" pid="30" name="grammarly_documentId">
    <vt:lpwstr>documentId_479</vt:lpwstr>
  </property>
  <property fmtid="{D5CDD505-2E9C-101B-9397-08002B2CF9AE}" pid="31" name="grammarly_documentContext">
    <vt:lpwstr>{"goals":[],"domain":"general","emotions":[],"dialect":"british"}</vt:lpwstr>
  </property>
</Properties>
</file>