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66D6A" w:rsidRDefault="00A66D6A" w:rsidP="00412800">
      <w:pPr>
        <w:jc w:val="both"/>
        <w:rPr>
          <w:rFonts w:ascii="Times New Roman" w:hAnsi="Times New Roman" w:cs="Times New Roman"/>
          <w:sz w:val="24"/>
          <w:szCs w:val="24"/>
        </w:rPr>
      </w:pPr>
    </w:p>
    <w:p w:rsidR="00A66D6A" w:rsidRPr="008D7D91" w:rsidRDefault="008D7D91" w:rsidP="00412800">
      <w:pPr>
        <w:jc w:val="both"/>
        <w:rPr>
          <w:rFonts w:ascii="Times New Roman" w:hAnsi="Times New Roman" w:cs="Times New Roman"/>
          <w:b/>
          <w:sz w:val="24"/>
          <w:szCs w:val="24"/>
        </w:rPr>
      </w:pPr>
      <w:r>
        <w:rPr>
          <w:rFonts w:ascii="Times New Roman" w:hAnsi="Times New Roman" w:cs="Times New Roman"/>
          <w:sz w:val="24"/>
          <w:szCs w:val="24"/>
        </w:rPr>
        <w:tab/>
      </w:r>
      <w:r>
        <w:rPr>
          <w:rFonts w:ascii="Times New Roman" w:hAnsi="Times New Roman" w:cs="Times New Roman"/>
          <w:b/>
          <w:sz w:val="24"/>
          <w:szCs w:val="24"/>
        </w:rPr>
        <w:t>GLI SBARCHI SELETTIVI E L’ASSENZA DELLA GIURISDIZIONE</w:t>
      </w:r>
    </w:p>
    <w:p w:rsidR="00A66D6A" w:rsidRDefault="00EC5B13" w:rsidP="00A66D6A">
      <w:pPr>
        <w:ind w:firstLine="708"/>
        <w:jc w:val="both"/>
        <w:rPr>
          <w:rFonts w:ascii="Times New Roman" w:hAnsi="Times New Roman" w:cs="Times New Roman"/>
          <w:sz w:val="24"/>
          <w:szCs w:val="24"/>
        </w:rPr>
      </w:pPr>
      <w:r>
        <w:rPr>
          <w:rFonts w:ascii="Times New Roman" w:hAnsi="Times New Roman" w:cs="Times New Roman"/>
          <w:sz w:val="24"/>
          <w:szCs w:val="24"/>
        </w:rPr>
        <w:t>La vicenda che si è appena conclusa nel porto di Palermo, con lo sbarco per ragioni sanitarie dei naufraghi-migranti cui l’autorità italiana continuava a rifiutare l’ingresso in Italia, può essere letta in modi diametralmente opposti. Alla fine, si può constatare, tutti coloro che si trovavano sulle navi delle ONG sono stati sbarcati, e ancora una volta il divieto di ingresso opposto fieramente dal Governo italiano si è tradotto in un nulla di fatto, visto che, sia pure dopo una lunga attesa, tutti sono stati accolti sul territorio italiano. D’altra parte (ed è questa la prospettiva c</w:t>
      </w:r>
      <w:r w:rsidR="00CE2764">
        <w:rPr>
          <w:rFonts w:ascii="Times New Roman" w:hAnsi="Times New Roman" w:cs="Times New Roman"/>
          <w:sz w:val="24"/>
          <w:szCs w:val="24"/>
        </w:rPr>
        <w:t>he intendiamo adottare in queste</w:t>
      </w:r>
      <w:r>
        <w:rPr>
          <w:rFonts w:ascii="Times New Roman" w:hAnsi="Times New Roman" w:cs="Times New Roman"/>
          <w:sz w:val="24"/>
          <w:szCs w:val="24"/>
        </w:rPr>
        <w:t xml:space="preserve"> brevi note a caldo) a differenza del passato in questa occasione lo sbarco è stato deciso solo su basi sanitarie, in presenza di un documento medico che (a quanto riferito dalla stampa) attestava l’incompatibilità del prolungamento del divieto di sbarco con le condizioni psico-fisiche dei soggetti soccorsi in mare; solo di fronte </w:t>
      </w:r>
      <w:r w:rsidR="00824328">
        <w:rPr>
          <w:rFonts w:ascii="Times New Roman" w:hAnsi="Times New Roman" w:cs="Times New Roman"/>
          <w:sz w:val="24"/>
          <w:szCs w:val="24"/>
        </w:rPr>
        <w:t>all’evidenza di un rischio concreto per la salute dei naufraghi</w:t>
      </w:r>
      <w:r>
        <w:rPr>
          <w:rFonts w:ascii="Times New Roman" w:hAnsi="Times New Roman" w:cs="Times New Roman"/>
          <w:sz w:val="24"/>
          <w:szCs w:val="24"/>
        </w:rPr>
        <w:t xml:space="preserve">, il Ministero dell’interno ha autorizzato lo sbarco, ma non ha ritirato il divieto di ingresso, che </w:t>
      </w:r>
      <w:r w:rsidR="00824328">
        <w:rPr>
          <w:rFonts w:ascii="Times New Roman" w:hAnsi="Times New Roman" w:cs="Times New Roman"/>
          <w:sz w:val="24"/>
          <w:szCs w:val="24"/>
        </w:rPr>
        <w:t>risulta al momento ancora valido (il decreto</w:t>
      </w:r>
      <w:r>
        <w:rPr>
          <w:rFonts w:ascii="Times New Roman" w:hAnsi="Times New Roman" w:cs="Times New Roman"/>
          <w:sz w:val="24"/>
          <w:szCs w:val="24"/>
        </w:rPr>
        <w:t xml:space="preserve"> risulta </w:t>
      </w:r>
      <w:r>
        <w:rPr>
          <w:rFonts w:ascii="Times New Roman" w:hAnsi="Times New Roman" w:cs="Times New Roman"/>
          <w:i/>
          <w:sz w:val="24"/>
          <w:szCs w:val="24"/>
        </w:rPr>
        <w:t xml:space="preserve">sub </w:t>
      </w:r>
      <w:proofErr w:type="spellStart"/>
      <w:r>
        <w:rPr>
          <w:rFonts w:ascii="Times New Roman" w:hAnsi="Times New Roman" w:cs="Times New Roman"/>
          <w:i/>
          <w:sz w:val="24"/>
          <w:szCs w:val="24"/>
        </w:rPr>
        <w:t>iudice</w:t>
      </w:r>
      <w:proofErr w:type="spellEnd"/>
      <w:r>
        <w:rPr>
          <w:rFonts w:ascii="Times New Roman" w:hAnsi="Times New Roman" w:cs="Times New Roman"/>
          <w:i/>
          <w:sz w:val="24"/>
          <w:szCs w:val="24"/>
        </w:rPr>
        <w:t xml:space="preserve"> </w:t>
      </w:r>
      <w:r>
        <w:rPr>
          <w:rFonts w:ascii="Times New Roman" w:hAnsi="Times New Roman" w:cs="Times New Roman"/>
          <w:sz w:val="24"/>
          <w:szCs w:val="24"/>
        </w:rPr>
        <w:t>presso la giurisdizione amministrativ</w:t>
      </w:r>
      <w:r w:rsidR="00824328">
        <w:rPr>
          <w:rFonts w:ascii="Times New Roman" w:hAnsi="Times New Roman" w:cs="Times New Roman"/>
          <w:sz w:val="24"/>
          <w:szCs w:val="24"/>
        </w:rPr>
        <w:t>a</w:t>
      </w:r>
      <w:r>
        <w:rPr>
          <w:rFonts w:ascii="Times New Roman" w:hAnsi="Times New Roman" w:cs="Times New Roman"/>
          <w:sz w:val="24"/>
          <w:szCs w:val="24"/>
        </w:rPr>
        <w:t>, adita dai rappresentanti della ONG</w:t>
      </w:r>
      <w:r w:rsidR="00824328">
        <w:rPr>
          <w:rFonts w:ascii="Times New Roman" w:hAnsi="Times New Roman" w:cs="Times New Roman"/>
          <w:sz w:val="24"/>
          <w:szCs w:val="24"/>
        </w:rPr>
        <w:t>)</w:t>
      </w:r>
      <w:r>
        <w:rPr>
          <w:rFonts w:ascii="Times New Roman" w:hAnsi="Times New Roman" w:cs="Times New Roman"/>
          <w:sz w:val="24"/>
          <w:szCs w:val="24"/>
        </w:rPr>
        <w:t>.</w:t>
      </w:r>
      <w:r w:rsidR="00824328">
        <w:rPr>
          <w:rFonts w:ascii="Times New Roman" w:hAnsi="Times New Roman" w:cs="Times New Roman"/>
          <w:sz w:val="24"/>
          <w:szCs w:val="24"/>
        </w:rPr>
        <w:t xml:space="preserve"> Per giorni quindi a</w:t>
      </w:r>
      <w:r w:rsidR="009C05D2">
        <w:rPr>
          <w:rFonts w:ascii="Times New Roman" w:hAnsi="Times New Roman" w:cs="Times New Roman"/>
          <w:sz w:val="24"/>
          <w:szCs w:val="24"/>
        </w:rPr>
        <w:t>bbiamo visto</w:t>
      </w:r>
      <w:r w:rsidR="00824328">
        <w:rPr>
          <w:rFonts w:ascii="Times New Roman" w:hAnsi="Times New Roman" w:cs="Times New Roman"/>
          <w:sz w:val="24"/>
          <w:szCs w:val="24"/>
        </w:rPr>
        <w:t xml:space="preserve"> decine o centinaia di soggetti costretti sulle navi delle ONG in condizioni sempre più precarie, sino a quando un’équipe medica ha affermato che prolungare quella situazione metteva in concreto pericolo l’</w:t>
      </w:r>
      <w:r w:rsidR="006237F2">
        <w:rPr>
          <w:rFonts w:ascii="Times New Roman" w:hAnsi="Times New Roman" w:cs="Times New Roman"/>
          <w:sz w:val="24"/>
          <w:szCs w:val="24"/>
        </w:rPr>
        <w:t>integrità dei naufraghi. L’autorità giudiziaria (civile, penale o amministrativa) nel corso della ventina di giorni in cui si è articolata la vicenda, non ha espresso alcun giudizio circa quanto stava avvenendo, né è alcun modo intervenuta per mettervi fine. Ma d</w:t>
      </w:r>
      <w:r w:rsidR="009C05D2">
        <w:rPr>
          <w:rFonts w:ascii="Times New Roman" w:hAnsi="Times New Roman" w:cs="Times New Roman"/>
          <w:sz w:val="24"/>
          <w:szCs w:val="24"/>
        </w:rPr>
        <w:t>avvero non si poteva porre fine alla</w:t>
      </w:r>
      <w:r w:rsidR="006237F2">
        <w:rPr>
          <w:rFonts w:ascii="Times New Roman" w:hAnsi="Times New Roman" w:cs="Times New Roman"/>
          <w:sz w:val="24"/>
          <w:szCs w:val="24"/>
        </w:rPr>
        <w:t xml:space="preserve"> </w:t>
      </w:r>
      <w:r w:rsidR="009C05D2">
        <w:rPr>
          <w:rFonts w:ascii="Times New Roman" w:hAnsi="Times New Roman" w:cs="Times New Roman"/>
          <w:sz w:val="24"/>
          <w:szCs w:val="24"/>
        </w:rPr>
        <w:t>grave violazione</w:t>
      </w:r>
      <w:r w:rsidR="006237F2">
        <w:rPr>
          <w:rFonts w:ascii="Times New Roman" w:hAnsi="Times New Roman" w:cs="Times New Roman"/>
          <w:sz w:val="24"/>
          <w:szCs w:val="24"/>
        </w:rPr>
        <w:t xml:space="preserve"> dei diritti fondamentali cui abbiamo ass</w:t>
      </w:r>
      <w:r w:rsidR="009C05D2">
        <w:rPr>
          <w:rFonts w:ascii="Times New Roman" w:hAnsi="Times New Roman" w:cs="Times New Roman"/>
          <w:sz w:val="24"/>
          <w:szCs w:val="24"/>
        </w:rPr>
        <w:t>istito</w:t>
      </w:r>
      <w:r w:rsidR="006237F2">
        <w:rPr>
          <w:rFonts w:ascii="Times New Roman" w:hAnsi="Times New Roman" w:cs="Times New Roman"/>
          <w:sz w:val="24"/>
          <w:szCs w:val="24"/>
        </w:rPr>
        <w:t>, se non con l’intervento dell’autorità sanitaria? Per il mondo del diritto, quanto è accaduto rientra nell’alveo della legittimità costituzionale ed internazionale?</w:t>
      </w:r>
    </w:p>
    <w:p w:rsidR="00AE7FD6" w:rsidRDefault="006237F2" w:rsidP="00AE7FD6">
      <w:pPr>
        <w:ind w:firstLine="708"/>
        <w:jc w:val="both"/>
        <w:rPr>
          <w:rFonts w:ascii="Times New Roman" w:hAnsi="Times New Roman" w:cs="Times New Roman"/>
          <w:sz w:val="24"/>
          <w:szCs w:val="24"/>
        </w:rPr>
      </w:pPr>
      <w:r>
        <w:rPr>
          <w:rFonts w:ascii="Times New Roman" w:hAnsi="Times New Roman" w:cs="Times New Roman"/>
          <w:sz w:val="24"/>
          <w:szCs w:val="24"/>
        </w:rPr>
        <w:t xml:space="preserve">Questo silenzio della giurisdizione è </w:t>
      </w:r>
      <w:r w:rsidR="00AE7FD6">
        <w:rPr>
          <w:rFonts w:ascii="Times New Roman" w:hAnsi="Times New Roman" w:cs="Times New Roman"/>
          <w:sz w:val="24"/>
          <w:szCs w:val="24"/>
        </w:rPr>
        <w:t>decisamente</w:t>
      </w:r>
      <w:r>
        <w:rPr>
          <w:rFonts w:ascii="Times New Roman" w:hAnsi="Times New Roman" w:cs="Times New Roman"/>
          <w:sz w:val="24"/>
          <w:szCs w:val="24"/>
        </w:rPr>
        <w:t xml:space="preserve"> sorprendente, qualora si ponga mente </w:t>
      </w:r>
      <w:r w:rsidR="007D6E79">
        <w:rPr>
          <w:rFonts w:ascii="Times New Roman" w:hAnsi="Times New Roman" w:cs="Times New Roman"/>
          <w:sz w:val="24"/>
          <w:szCs w:val="24"/>
        </w:rPr>
        <w:t xml:space="preserve">al fatto che vicende come quella di Catania non siano affatto nuove, ma anzi abbiano una sgradevole immagine di </w:t>
      </w:r>
      <w:r w:rsidR="007D6E79">
        <w:rPr>
          <w:rFonts w:ascii="Times New Roman" w:hAnsi="Times New Roman" w:cs="Times New Roman"/>
          <w:i/>
          <w:sz w:val="24"/>
          <w:szCs w:val="24"/>
        </w:rPr>
        <w:t xml:space="preserve">déjà-vu, </w:t>
      </w:r>
      <w:r w:rsidR="007D6E79">
        <w:rPr>
          <w:rFonts w:ascii="Times New Roman" w:hAnsi="Times New Roman" w:cs="Times New Roman"/>
          <w:sz w:val="24"/>
          <w:szCs w:val="24"/>
        </w:rPr>
        <w:t xml:space="preserve">riproponendo le medesime situazioni cui ci eravamo abituati nei mesi del Governo Conte 1 e del Ministro dell’interno Salvini. </w:t>
      </w:r>
      <w:r w:rsidR="00AE7FD6">
        <w:rPr>
          <w:rFonts w:ascii="Times New Roman" w:hAnsi="Times New Roman" w:cs="Times New Roman"/>
          <w:sz w:val="24"/>
          <w:szCs w:val="24"/>
        </w:rPr>
        <w:t>Situazioni</w:t>
      </w:r>
      <w:r w:rsidR="007D6E79">
        <w:rPr>
          <w:rFonts w:ascii="Times New Roman" w:hAnsi="Times New Roman" w:cs="Times New Roman"/>
          <w:sz w:val="24"/>
          <w:szCs w:val="24"/>
        </w:rPr>
        <w:t xml:space="preserve"> che – ed è proprio questo aspetto che </w:t>
      </w:r>
      <w:r w:rsidR="00C95B16">
        <w:rPr>
          <w:rFonts w:ascii="Times New Roman" w:hAnsi="Times New Roman" w:cs="Times New Roman"/>
          <w:sz w:val="24"/>
          <w:szCs w:val="24"/>
        </w:rPr>
        <w:t>ora andremo ad ap</w:t>
      </w:r>
      <w:r w:rsidR="009A2ABA">
        <w:rPr>
          <w:rFonts w:ascii="Times New Roman" w:hAnsi="Times New Roman" w:cs="Times New Roman"/>
          <w:sz w:val="24"/>
          <w:szCs w:val="24"/>
        </w:rPr>
        <w:t>p</w:t>
      </w:r>
      <w:r w:rsidR="00C95B16">
        <w:rPr>
          <w:rFonts w:ascii="Times New Roman" w:hAnsi="Times New Roman" w:cs="Times New Roman"/>
          <w:sz w:val="24"/>
          <w:szCs w:val="24"/>
        </w:rPr>
        <w:t>rofondire</w:t>
      </w:r>
      <w:r w:rsidR="007D6E79">
        <w:rPr>
          <w:rFonts w:ascii="Times New Roman" w:hAnsi="Times New Roman" w:cs="Times New Roman"/>
          <w:sz w:val="24"/>
          <w:szCs w:val="24"/>
        </w:rPr>
        <w:t xml:space="preserve"> – sono state oggetto di procedimenti penali (conclusi o in corso), che hanno visto anche l’intervento della Corte di cassazione. </w:t>
      </w:r>
    </w:p>
    <w:p w:rsidR="006237F2" w:rsidRDefault="00AE7FD6" w:rsidP="00AE7FD6">
      <w:pPr>
        <w:ind w:firstLine="708"/>
        <w:jc w:val="both"/>
        <w:rPr>
          <w:rFonts w:ascii="Times New Roman" w:hAnsi="Times New Roman" w:cs="Times New Roman"/>
          <w:sz w:val="24"/>
          <w:szCs w:val="24"/>
        </w:rPr>
      </w:pPr>
      <w:r>
        <w:rPr>
          <w:rFonts w:ascii="Times New Roman" w:hAnsi="Times New Roman" w:cs="Times New Roman"/>
          <w:sz w:val="24"/>
          <w:szCs w:val="24"/>
        </w:rPr>
        <w:t xml:space="preserve">Il riferimento è ovviamente </w:t>
      </w:r>
      <w:r w:rsidR="00CE2764">
        <w:rPr>
          <w:rFonts w:ascii="Times New Roman" w:hAnsi="Times New Roman" w:cs="Times New Roman"/>
          <w:sz w:val="24"/>
          <w:szCs w:val="24"/>
        </w:rPr>
        <w:t xml:space="preserve">in primo luogo </w:t>
      </w:r>
      <w:r w:rsidR="006237F2">
        <w:rPr>
          <w:rFonts w:ascii="Times New Roman" w:hAnsi="Times New Roman" w:cs="Times New Roman"/>
          <w:sz w:val="24"/>
          <w:szCs w:val="24"/>
        </w:rPr>
        <w:t xml:space="preserve">alla </w:t>
      </w:r>
      <w:r w:rsidR="009C05D2">
        <w:rPr>
          <w:rFonts w:ascii="Times New Roman" w:hAnsi="Times New Roman" w:cs="Times New Roman"/>
          <w:sz w:val="24"/>
          <w:szCs w:val="24"/>
        </w:rPr>
        <w:t>nota</w:t>
      </w:r>
      <w:r w:rsidR="006237F2">
        <w:rPr>
          <w:rFonts w:ascii="Times New Roman" w:hAnsi="Times New Roman" w:cs="Times New Roman"/>
          <w:sz w:val="24"/>
          <w:szCs w:val="24"/>
        </w:rPr>
        <w:t xml:space="preserve"> vicenda</w:t>
      </w:r>
      <w:r>
        <w:rPr>
          <w:rFonts w:ascii="Times New Roman" w:hAnsi="Times New Roman" w:cs="Times New Roman"/>
          <w:sz w:val="24"/>
          <w:szCs w:val="24"/>
        </w:rPr>
        <w:t xml:space="preserve"> di Carola Rackete, </w:t>
      </w:r>
      <w:r w:rsidR="006237F2">
        <w:rPr>
          <w:rFonts w:ascii="Times New Roman" w:hAnsi="Times New Roman" w:cs="Times New Roman"/>
          <w:sz w:val="24"/>
          <w:szCs w:val="24"/>
        </w:rPr>
        <w:t xml:space="preserve">che all’epoca </w:t>
      </w:r>
      <w:r>
        <w:rPr>
          <w:rFonts w:ascii="Times New Roman" w:hAnsi="Times New Roman" w:cs="Times New Roman"/>
          <w:sz w:val="24"/>
          <w:szCs w:val="24"/>
        </w:rPr>
        <w:t xml:space="preserve">aveva fatto </w:t>
      </w:r>
      <w:r w:rsidR="009C05D2">
        <w:rPr>
          <w:rFonts w:ascii="Times New Roman" w:hAnsi="Times New Roman" w:cs="Times New Roman"/>
          <w:sz w:val="24"/>
          <w:szCs w:val="24"/>
        </w:rPr>
        <w:t>grande</w:t>
      </w:r>
      <w:r>
        <w:rPr>
          <w:rFonts w:ascii="Times New Roman" w:hAnsi="Times New Roman" w:cs="Times New Roman"/>
          <w:sz w:val="24"/>
          <w:szCs w:val="24"/>
        </w:rPr>
        <w:t xml:space="preserve"> scalpore</w:t>
      </w:r>
      <w:r w:rsidR="006237F2">
        <w:rPr>
          <w:rFonts w:ascii="Times New Roman" w:hAnsi="Times New Roman" w:cs="Times New Roman"/>
          <w:sz w:val="24"/>
          <w:szCs w:val="24"/>
        </w:rPr>
        <w:t xml:space="preserve"> </w:t>
      </w:r>
      <w:r>
        <w:rPr>
          <w:rFonts w:ascii="Times New Roman" w:hAnsi="Times New Roman" w:cs="Times New Roman"/>
          <w:sz w:val="24"/>
          <w:szCs w:val="24"/>
        </w:rPr>
        <w:t>(</w:t>
      </w:r>
      <w:r w:rsidR="006237F2">
        <w:rPr>
          <w:rFonts w:ascii="Times New Roman" w:hAnsi="Times New Roman" w:cs="Times New Roman"/>
          <w:sz w:val="24"/>
          <w:szCs w:val="24"/>
        </w:rPr>
        <w:t>e non si tratta di un’epoca così lontana: il giugno 2019, le ultime settimane del Governo Conte 1</w:t>
      </w:r>
      <w:r>
        <w:rPr>
          <w:rFonts w:ascii="Times New Roman" w:hAnsi="Times New Roman" w:cs="Times New Roman"/>
          <w:sz w:val="24"/>
          <w:szCs w:val="24"/>
        </w:rPr>
        <w:t>)</w:t>
      </w:r>
      <w:r w:rsidR="006237F2">
        <w:rPr>
          <w:rFonts w:ascii="Times New Roman" w:hAnsi="Times New Roman" w:cs="Times New Roman"/>
          <w:sz w:val="24"/>
          <w:szCs w:val="24"/>
        </w:rPr>
        <w:t>. Carola Rackete, alla guida della nave Sea Watch 3, aveva ricevuto il divieto di entrare in acque nazionali, sulla base del decreto-legge cd. sicurezza-bis entrato in v</w:t>
      </w:r>
      <w:r w:rsidR="009A2ABA">
        <w:rPr>
          <w:rFonts w:ascii="Times New Roman" w:hAnsi="Times New Roman" w:cs="Times New Roman"/>
          <w:sz w:val="24"/>
          <w:szCs w:val="24"/>
        </w:rPr>
        <w:t>igore pochi giorni prima. Dopo due</w:t>
      </w:r>
      <w:r w:rsidR="006237F2">
        <w:rPr>
          <w:rFonts w:ascii="Times New Roman" w:hAnsi="Times New Roman" w:cs="Times New Roman"/>
          <w:sz w:val="24"/>
          <w:szCs w:val="24"/>
        </w:rPr>
        <w:t xml:space="preserve"> settimane di attesa senza che il divieto di sbarco venisse concesso, la capitana prima viola il divieto di ingresso in acque nazionali, poi quello di attracco e sbarco dei passeggeri, opponendosi ad un’imbarcazione della Guardia di finanza che aveva tentato di impedirglielo; con la conclusione che i naufraghi vengono sbarcati, e la capitana viene arrestata per resistenza a pubblico ufficiale, con toni entusiasti del Ministero dell’interno.</w:t>
      </w:r>
    </w:p>
    <w:p w:rsidR="003E5D38" w:rsidRDefault="006237F2" w:rsidP="006A4A7D">
      <w:pPr>
        <w:ind w:firstLine="708"/>
        <w:jc w:val="both"/>
        <w:rPr>
          <w:rFonts w:ascii="Times New Roman" w:hAnsi="Times New Roman" w:cs="Times New Roman"/>
          <w:sz w:val="24"/>
          <w:szCs w:val="24"/>
        </w:rPr>
      </w:pPr>
      <w:r>
        <w:rPr>
          <w:rFonts w:ascii="Times New Roman" w:hAnsi="Times New Roman" w:cs="Times New Roman"/>
          <w:sz w:val="24"/>
          <w:szCs w:val="24"/>
        </w:rPr>
        <w:t xml:space="preserve">Se </w:t>
      </w:r>
      <w:r w:rsidR="00AE7FD6">
        <w:rPr>
          <w:rFonts w:ascii="Times New Roman" w:hAnsi="Times New Roman" w:cs="Times New Roman"/>
          <w:sz w:val="24"/>
          <w:szCs w:val="24"/>
        </w:rPr>
        <w:t>in questi giorni tale vicenda è stata evocata solo in termini molto generici</w:t>
      </w:r>
      <w:r>
        <w:rPr>
          <w:rFonts w:ascii="Times New Roman" w:hAnsi="Times New Roman" w:cs="Times New Roman"/>
          <w:sz w:val="24"/>
          <w:szCs w:val="24"/>
        </w:rPr>
        <w:t xml:space="preserve">, ancora meno presente nel dibattito è </w:t>
      </w:r>
      <w:r w:rsidR="00AE7FD6">
        <w:rPr>
          <w:rFonts w:ascii="Times New Roman" w:hAnsi="Times New Roman" w:cs="Times New Roman"/>
          <w:sz w:val="24"/>
          <w:szCs w:val="24"/>
        </w:rPr>
        <w:t xml:space="preserve">stato </w:t>
      </w:r>
      <w:r>
        <w:rPr>
          <w:rFonts w:ascii="Times New Roman" w:hAnsi="Times New Roman" w:cs="Times New Roman"/>
          <w:sz w:val="24"/>
          <w:szCs w:val="24"/>
        </w:rPr>
        <w:t xml:space="preserve">lo sviluppo che </w:t>
      </w:r>
      <w:r w:rsidR="00AE7FD6">
        <w:rPr>
          <w:rFonts w:ascii="Times New Roman" w:hAnsi="Times New Roman" w:cs="Times New Roman"/>
          <w:sz w:val="24"/>
          <w:szCs w:val="24"/>
        </w:rPr>
        <w:t xml:space="preserve">tale vicenda </w:t>
      </w:r>
      <w:r>
        <w:rPr>
          <w:rFonts w:ascii="Times New Roman" w:hAnsi="Times New Roman" w:cs="Times New Roman"/>
          <w:sz w:val="24"/>
          <w:szCs w:val="24"/>
        </w:rPr>
        <w:t xml:space="preserve">ha avuto in ambito giudiziario, e le conclusioni cui sono giunti al riguardo i </w:t>
      </w:r>
      <w:r w:rsidR="00AE7FD6">
        <w:rPr>
          <w:rFonts w:ascii="Times New Roman" w:hAnsi="Times New Roman" w:cs="Times New Roman"/>
          <w:sz w:val="24"/>
          <w:szCs w:val="24"/>
        </w:rPr>
        <w:t>diversi</w:t>
      </w:r>
      <w:r>
        <w:rPr>
          <w:rFonts w:ascii="Times New Roman" w:hAnsi="Times New Roman" w:cs="Times New Roman"/>
          <w:sz w:val="24"/>
          <w:szCs w:val="24"/>
        </w:rPr>
        <w:t xml:space="preserve"> giudici</w:t>
      </w:r>
      <w:r w:rsidR="00AE7FD6">
        <w:rPr>
          <w:rFonts w:ascii="Times New Roman" w:hAnsi="Times New Roman" w:cs="Times New Roman"/>
          <w:sz w:val="24"/>
          <w:szCs w:val="24"/>
        </w:rPr>
        <w:t xml:space="preserve"> che se ne sono occupati</w:t>
      </w:r>
      <w:r>
        <w:rPr>
          <w:rFonts w:ascii="Times New Roman" w:hAnsi="Times New Roman" w:cs="Times New Roman"/>
          <w:sz w:val="24"/>
          <w:szCs w:val="24"/>
        </w:rPr>
        <w:t xml:space="preserve">, anche </w:t>
      </w:r>
      <w:r w:rsidR="00AE7FD6">
        <w:rPr>
          <w:rFonts w:ascii="Times New Roman" w:hAnsi="Times New Roman" w:cs="Times New Roman"/>
          <w:sz w:val="24"/>
          <w:szCs w:val="24"/>
        </w:rPr>
        <w:t>in sede di legittimità</w:t>
      </w:r>
      <w:r>
        <w:rPr>
          <w:rFonts w:ascii="Times New Roman" w:hAnsi="Times New Roman" w:cs="Times New Roman"/>
          <w:sz w:val="24"/>
          <w:szCs w:val="24"/>
        </w:rPr>
        <w:t xml:space="preserve">. L’esito dei diversi procedimenti che si sono aperti sul caso è stato chiaro, in quanto tutte </w:t>
      </w:r>
      <w:r>
        <w:rPr>
          <w:rFonts w:ascii="Times New Roman" w:hAnsi="Times New Roman" w:cs="Times New Roman"/>
          <w:sz w:val="24"/>
          <w:szCs w:val="24"/>
        </w:rPr>
        <w:lastRenderedPageBreak/>
        <w:t xml:space="preserve">le decisioni sono state nel senso di affermare la </w:t>
      </w:r>
      <w:r w:rsidRPr="003745E2">
        <w:rPr>
          <w:rFonts w:ascii="Times New Roman" w:hAnsi="Times New Roman" w:cs="Times New Roman"/>
          <w:i/>
          <w:sz w:val="24"/>
          <w:szCs w:val="24"/>
        </w:rPr>
        <w:t>liceità</w:t>
      </w:r>
      <w:r>
        <w:rPr>
          <w:rFonts w:ascii="Times New Roman" w:hAnsi="Times New Roman" w:cs="Times New Roman"/>
          <w:sz w:val="24"/>
          <w:szCs w:val="24"/>
        </w:rPr>
        <w:t xml:space="preserve"> del comportamento di Carola Rackete. Prima il giudice di Agrigento che non ha convalidato l’arresto, poi la Cassazione che </w:t>
      </w:r>
      <w:r w:rsidR="009A2ABA">
        <w:rPr>
          <w:rFonts w:ascii="Times New Roman" w:hAnsi="Times New Roman" w:cs="Times New Roman"/>
          <w:sz w:val="24"/>
          <w:szCs w:val="24"/>
        </w:rPr>
        <w:t>ne ha condiviso le motivazioni</w:t>
      </w:r>
      <w:r>
        <w:rPr>
          <w:rFonts w:ascii="Times New Roman" w:hAnsi="Times New Roman" w:cs="Times New Roman"/>
          <w:sz w:val="24"/>
          <w:szCs w:val="24"/>
        </w:rPr>
        <w:t xml:space="preserve">, hanno affermato che il divieto di ingresso in acque nazionali e di sbarco che il Ministro le aveva opposto era illegittimo, perché il diritto internazionale del mare pone in capo al capitano di un’imbarcazione che ha soccorso in mare dei naufraghi (non importa quale sia il loro </w:t>
      </w:r>
      <w:r>
        <w:rPr>
          <w:rFonts w:ascii="Times New Roman" w:hAnsi="Times New Roman" w:cs="Times New Roman"/>
          <w:i/>
          <w:sz w:val="24"/>
          <w:szCs w:val="24"/>
        </w:rPr>
        <w:t xml:space="preserve">status </w:t>
      </w:r>
      <w:r>
        <w:rPr>
          <w:rFonts w:ascii="Times New Roman" w:hAnsi="Times New Roman" w:cs="Times New Roman"/>
          <w:sz w:val="24"/>
          <w:szCs w:val="24"/>
        </w:rPr>
        <w:t>giuridico) il dovere di portarli al più presto in un luogo sicuro (</w:t>
      </w:r>
      <w:proofErr w:type="spellStart"/>
      <w:r>
        <w:rPr>
          <w:rFonts w:ascii="Times New Roman" w:hAnsi="Times New Roman" w:cs="Times New Roman"/>
          <w:i/>
          <w:sz w:val="24"/>
          <w:szCs w:val="24"/>
        </w:rPr>
        <w:t>place</w:t>
      </w:r>
      <w:proofErr w:type="spellEnd"/>
      <w:r>
        <w:rPr>
          <w:rFonts w:ascii="Times New Roman" w:hAnsi="Times New Roman" w:cs="Times New Roman"/>
          <w:i/>
          <w:sz w:val="24"/>
          <w:szCs w:val="24"/>
        </w:rPr>
        <w:t xml:space="preserve"> of </w:t>
      </w:r>
      <w:proofErr w:type="spellStart"/>
      <w:r>
        <w:rPr>
          <w:rFonts w:ascii="Times New Roman" w:hAnsi="Times New Roman" w:cs="Times New Roman"/>
          <w:i/>
          <w:sz w:val="24"/>
          <w:szCs w:val="24"/>
        </w:rPr>
        <w:t>safety</w:t>
      </w:r>
      <w:proofErr w:type="spellEnd"/>
      <w:r>
        <w:rPr>
          <w:rFonts w:ascii="Times New Roman" w:hAnsi="Times New Roman" w:cs="Times New Roman"/>
          <w:sz w:val="24"/>
          <w:szCs w:val="24"/>
        </w:rPr>
        <w:t xml:space="preserve">, secondo la Convenzione di Amburgo), e cioè in un luogo ove non siano esposti al rischio di violazione dei loro diritti fondamentali. L’autorità italiana, impedendo lo sbarco dei naufraghi, </w:t>
      </w:r>
      <w:r w:rsidR="00AE7FD6">
        <w:rPr>
          <w:rFonts w:ascii="Times New Roman" w:hAnsi="Times New Roman" w:cs="Times New Roman"/>
          <w:sz w:val="24"/>
          <w:szCs w:val="24"/>
        </w:rPr>
        <w:t>aveva violato</w:t>
      </w:r>
      <w:r>
        <w:rPr>
          <w:rFonts w:ascii="Times New Roman" w:hAnsi="Times New Roman" w:cs="Times New Roman"/>
          <w:sz w:val="24"/>
          <w:szCs w:val="24"/>
        </w:rPr>
        <w:t xml:space="preserve"> dunque il diritto internazionale del mare e dei diritti umani, e Carola Rackete, nell’opporsi all’autorità per far sbarcare i naufraghi, aveva </w:t>
      </w:r>
      <w:r>
        <w:rPr>
          <w:rFonts w:ascii="Times New Roman" w:hAnsi="Times New Roman" w:cs="Times New Roman"/>
          <w:i/>
          <w:sz w:val="24"/>
          <w:szCs w:val="24"/>
        </w:rPr>
        <w:t xml:space="preserve">adempiuto al dovere </w:t>
      </w:r>
      <w:r w:rsidR="00CE2764">
        <w:rPr>
          <w:rFonts w:ascii="Times New Roman" w:hAnsi="Times New Roman" w:cs="Times New Roman"/>
          <w:sz w:val="24"/>
          <w:szCs w:val="24"/>
        </w:rPr>
        <w:t>attribuitole</w:t>
      </w:r>
      <w:r>
        <w:rPr>
          <w:rFonts w:ascii="Times New Roman" w:hAnsi="Times New Roman" w:cs="Times New Roman"/>
          <w:sz w:val="24"/>
          <w:szCs w:val="24"/>
        </w:rPr>
        <w:t xml:space="preserve"> dalla legge del mare.</w:t>
      </w:r>
      <w:r w:rsidR="00AE7FD6">
        <w:rPr>
          <w:rFonts w:ascii="Times New Roman" w:hAnsi="Times New Roman" w:cs="Times New Roman"/>
          <w:sz w:val="24"/>
          <w:szCs w:val="24"/>
        </w:rPr>
        <w:t xml:space="preserve"> Fuori dalla fase cautelare, poi, tutti i procedimenti a carico della Rackete si sono conclusi con l’archiviazione, su richiesta conforme della Procura.</w:t>
      </w:r>
      <w:r w:rsidR="006A4A7D">
        <w:rPr>
          <w:rFonts w:ascii="Times New Roman" w:hAnsi="Times New Roman" w:cs="Times New Roman"/>
          <w:sz w:val="24"/>
          <w:szCs w:val="24"/>
        </w:rPr>
        <w:t xml:space="preserve"> </w:t>
      </w:r>
    </w:p>
    <w:p w:rsidR="00AE7FD6" w:rsidRPr="00E33477" w:rsidRDefault="009A2ABA" w:rsidP="00E33477">
      <w:pPr>
        <w:ind w:firstLine="708"/>
        <w:jc w:val="both"/>
        <w:rPr>
          <w:rFonts w:ascii="Times New Roman" w:hAnsi="Times New Roman" w:cs="Times New Roman"/>
          <w:i/>
          <w:sz w:val="24"/>
          <w:szCs w:val="24"/>
        </w:rPr>
      </w:pPr>
      <w:r>
        <w:rPr>
          <w:rFonts w:ascii="Times New Roman" w:hAnsi="Times New Roman" w:cs="Times New Roman"/>
          <w:sz w:val="24"/>
          <w:szCs w:val="24"/>
        </w:rPr>
        <w:t>Quello della</w:t>
      </w:r>
      <w:r w:rsidR="006A4A7D">
        <w:rPr>
          <w:rFonts w:ascii="Times New Roman" w:hAnsi="Times New Roman" w:cs="Times New Roman"/>
          <w:sz w:val="24"/>
          <w:szCs w:val="24"/>
        </w:rPr>
        <w:t xml:space="preserve"> Rackete</w:t>
      </w:r>
      <w:r>
        <w:rPr>
          <w:rFonts w:ascii="Times New Roman" w:hAnsi="Times New Roman" w:cs="Times New Roman"/>
          <w:sz w:val="24"/>
          <w:szCs w:val="24"/>
        </w:rPr>
        <w:t>, del resto,</w:t>
      </w:r>
      <w:r w:rsidR="006A4A7D">
        <w:rPr>
          <w:rFonts w:ascii="Times New Roman" w:hAnsi="Times New Roman" w:cs="Times New Roman"/>
          <w:sz w:val="24"/>
          <w:szCs w:val="24"/>
        </w:rPr>
        <w:t xml:space="preserve"> è </w:t>
      </w:r>
      <w:r w:rsidR="003E5D38">
        <w:rPr>
          <w:rFonts w:ascii="Times New Roman" w:hAnsi="Times New Roman" w:cs="Times New Roman"/>
          <w:sz w:val="24"/>
          <w:szCs w:val="24"/>
        </w:rPr>
        <w:t xml:space="preserve">solo </w:t>
      </w:r>
      <w:r w:rsidR="00CE2764">
        <w:rPr>
          <w:rFonts w:ascii="Times New Roman" w:hAnsi="Times New Roman" w:cs="Times New Roman"/>
          <w:sz w:val="24"/>
          <w:szCs w:val="24"/>
        </w:rPr>
        <w:t>uno dei molti</w:t>
      </w:r>
      <w:r w:rsidR="006A4A7D">
        <w:rPr>
          <w:rFonts w:ascii="Times New Roman" w:hAnsi="Times New Roman" w:cs="Times New Roman"/>
          <w:sz w:val="24"/>
          <w:szCs w:val="24"/>
        </w:rPr>
        <w:t xml:space="preserve"> casi </w:t>
      </w:r>
      <w:r w:rsidR="003E5D38">
        <w:rPr>
          <w:rFonts w:ascii="Times New Roman" w:hAnsi="Times New Roman" w:cs="Times New Roman"/>
          <w:sz w:val="24"/>
          <w:szCs w:val="24"/>
        </w:rPr>
        <w:t xml:space="preserve">(anche se l’unico, a quanto ci risulta, in cui è intervenuta la Cassazione) </w:t>
      </w:r>
      <w:r w:rsidR="006A4A7D">
        <w:rPr>
          <w:rFonts w:ascii="Times New Roman" w:hAnsi="Times New Roman" w:cs="Times New Roman"/>
          <w:sz w:val="24"/>
          <w:szCs w:val="24"/>
        </w:rPr>
        <w:t>di procedimenti aperti nei confronti</w:t>
      </w:r>
      <w:r w:rsidR="003E5D38">
        <w:rPr>
          <w:rFonts w:ascii="Times New Roman" w:hAnsi="Times New Roman" w:cs="Times New Roman"/>
          <w:sz w:val="24"/>
          <w:szCs w:val="24"/>
        </w:rPr>
        <w:t xml:space="preserve"> delle ONG che si sono conclusi con l’archiviazione dei reati inizialmente ipotizzati, </w:t>
      </w:r>
      <w:r w:rsidR="00BD57A8">
        <w:rPr>
          <w:rFonts w:ascii="Times New Roman" w:hAnsi="Times New Roman" w:cs="Times New Roman"/>
          <w:sz w:val="24"/>
          <w:szCs w:val="24"/>
        </w:rPr>
        <w:t xml:space="preserve">spesso come per la Rackete su domanda della Procura; mentre l’unico procedimento nei confronti delle ONG </w:t>
      </w:r>
      <w:r w:rsidR="00E33477">
        <w:rPr>
          <w:rFonts w:ascii="Times New Roman" w:hAnsi="Times New Roman" w:cs="Times New Roman"/>
          <w:sz w:val="24"/>
          <w:szCs w:val="24"/>
        </w:rPr>
        <w:t xml:space="preserve">oggi </w:t>
      </w:r>
      <w:r w:rsidR="00BD57A8">
        <w:rPr>
          <w:rFonts w:ascii="Times New Roman" w:hAnsi="Times New Roman" w:cs="Times New Roman"/>
          <w:sz w:val="24"/>
          <w:szCs w:val="24"/>
        </w:rPr>
        <w:t>in corso presso il GUP di Trapani</w:t>
      </w:r>
      <w:r w:rsidR="00E33477">
        <w:rPr>
          <w:rFonts w:ascii="Times New Roman" w:hAnsi="Times New Roman" w:cs="Times New Roman"/>
          <w:sz w:val="24"/>
          <w:szCs w:val="24"/>
        </w:rPr>
        <w:t>,</w:t>
      </w:r>
      <w:r w:rsidR="00BD57A8">
        <w:rPr>
          <w:rFonts w:ascii="Times New Roman" w:hAnsi="Times New Roman" w:cs="Times New Roman"/>
          <w:sz w:val="24"/>
          <w:szCs w:val="24"/>
        </w:rPr>
        <w:t xml:space="preserve"> ha ad oggetto, secondo la ricostruzi</w:t>
      </w:r>
      <w:r w:rsidR="00B315B9">
        <w:rPr>
          <w:rFonts w:ascii="Times New Roman" w:hAnsi="Times New Roman" w:cs="Times New Roman"/>
          <w:sz w:val="24"/>
          <w:szCs w:val="24"/>
        </w:rPr>
        <w:t>one accusatoria, un caso</w:t>
      </w:r>
      <w:r w:rsidR="00BD57A8">
        <w:rPr>
          <w:rFonts w:ascii="Times New Roman" w:hAnsi="Times New Roman" w:cs="Times New Roman"/>
          <w:sz w:val="24"/>
          <w:szCs w:val="24"/>
        </w:rPr>
        <w:t xml:space="preserve"> di “consegne concordate” (cioè di accordi </w:t>
      </w:r>
      <w:r w:rsidR="00B315B9">
        <w:rPr>
          <w:rFonts w:ascii="Times New Roman" w:hAnsi="Times New Roman" w:cs="Times New Roman"/>
          <w:sz w:val="24"/>
          <w:szCs w:val="24"/>
        </w:rPr>
        <w:t xml:space="preserve">intercorsi </w:t>
      </w:r>
      <w:r w:rsidR="00BD57A8">
        <w:rPr>
          <w:rFonts w:ascii="Times New Roman" w:hAnsi="Times New Roman" w:cs="Times New Roman"/>
          <w:sz w:val="24"/>
          <w:szCs w:val="24"/>
        </w:rPr>
        <w:t>tra le ONG ed i trafficanti per il trasferimento dei</w:t>
      </w:r>
      <w:r w:rsidR="00B315B9">
        <w:rPr>
          <w:rFonts w:ascii="Times New Roman" w:hAnsi="Times New Roman" w:cs="Times New Roman"/>
          <w:sz w:val="24"/>
          <w:szCs w:val="24"/>
        </w:rPr>
        <w:t xml:space="preserve"> migranti sulle navi delle ONG, al di fuori di alcun pericolo di naufragio), che nulla hanno a che vedere con le vicende di questi giorni.</w:t>
      </w:r>
      <w:r w:rsidR="00E33477">
        <w:rPr>
          <w:rFonts w:ascii="Times New Roman" w:hAnsi="Times New Roman" w:cs="Times New Roman"/>
          <w:sz w:val="24"/>
          <w:szCs w:val="24"/>
        </w:rPr>
        <w:t xml:space="preserve"> Le ormai </w:t>
      </w:r>
      <w:r w:rsidR="00CE2764">
        <w:rPr>
          <w:rFonts w:ascii="Times New Roman" w:hAnsi="Times New Roman" w:cs="Times New Roman"/>
          <w:sz w:val="24"/>
          <w:szCs w:val="24"/>
        </w:rPr>
        <w:t>numerose</w:t>
      </w:r>
      <w:r w:rsidR="00E33477">
        <w:rPr>
          <w:rFonts w:ascii="Times New Roman" w:hAnsi="Times New Roman" w:cs="Times New Roman"/>
          <w:sz w:val="24"/>
          <w:szCs w:val="24"/>
        </w:rPr>
        <w:t xml:space="preserve"> decisioni di archiviazione si fondano tutte su</w:t>
      </w:r>
      <w:r w:rsidR="003E5D38">
        <w:rPr>
          <w:rFonts w:ascii="Times New Roman" w:hAnsi="Times New Roman" w:cs="Times New Roman"/>
          <w:sz w:val="24"/>
          <w:szCs w:val="24"/>
        </w:rPr>
        <w:t xml:space="preserve">l medesimo presupposto: una volta operato un soccorso in mare, il capitano ha il dovere di portare i soccorsi nel luogo sicuro più vicino, e questo si individua nei casi che ci interessano nelle coste del nostro Paese. Per il diritto del mare è del tutto irrilevante lo </w:t>
      </w:r>
      <w:r w:rsidR="003E5D38">
        <w:rPr>
          <w:rFonts w:ascii="Times New Roman" w:hAnsi="Times New Roman" w:cs="Times New Roman"/>
          <w:i/>
          <w:sz w:val="24"/>
          <w:szCs w:val="24"/>
        </w:rPr>
        <w:t xml:space="preserve">status </w:t>
      </w:r>
      <w:r w:rsidR="003E5D38">
        <w:rPr>
          <w:rFonts w:ascii="Times New Roman" w:hAnsi="Times New Roman" w:cs="Times New Roman"/>
          <w:sz w:val="24"/>
          <w:szCs w:val="24"/>
        </w:rPr>
        <w:t>giuridico dei naufraghi: che i naufraghi siano migranti</w:t>
      </w:r>
      <w:r w:rsidR="00A765B1">
        <w:rPr>
          <w:rFonts w:ascii="Times New Roman" w:hAnsi="Times New Roman" w:cs="Times New Roman"/>
          <w:sz w:val="24"/>
          <w:szCs w:val="24"/>
        </w:rPr>
        <w:t xml:space="preserve"> economici o richiedenti asilo</w:t>
      </w:r>
      <w:r w:rsidR="003E5D38">
        <w:rPr>
          <w:rFonts w:ascii="Times New Roman" w:hAnsi="Times New Roman" w:cs="Times New Roman"/>
          <w:sz w:val="24"/>
          <w:szCs w:val="24"/>
        </w:rPr>
        <w:t xml:space="preserve">, per le Convenzioni internazionali che regolano il soccorso in mare non può che risultare privo di rilievo, posto che è un principio consuetudinario del diritto internazionale che in mare si soccorre chiunque, anche il nemico in guerra. Considerato poi che la fase del soccorso non si considera conclusa con il trasbordo sulla nave dei soccorritori, ma ha il suo esaurimento con lo sbarco dei naufraghi nel luogo sicuro più da vicino, le ONG che soccorrono in mare non commettono alcun illecito, anche quando (come nel caso di Rackete, e in molti altri casi) lo sbarco sia avvenuto in violazione di un (illegittimo) divieto di ingresso o di sbarco opposto dall’autorità amministrativa. </w:t>
      </w:r>
    </w:p>
    <w:p w:rsidR="006948C4" w:rsidRDefault="009A2ABA" w:rsidP="00A66D6A">
      <w:pPr>
        <w:ind w:firstLine="708"/>
        <w:jc w:val="both"/>
        <w:rPr>
          <w:rFonts w:ascii="Times New Roman" w:hAnsi="Times New Roman" w:cs="Times New Roman"/>
          <w:sz w:val="24"/>
          <w:szCs w:val="24"/>
        </w:rPr>
      </w:pPr>
      <w:r>
        <w:rPr>
          <w:rFonts w:ascii="Times New Roman" w:hAnsi="Times New Roman" w:cs="Times New Roman"/>
          <w:sz w:val="24"/>
          <w:szCs w:val="24"/>
        </w:rPr>
        <w:t xml:space="preserve">Non si può poi dimenticare (anche se incredibilmente nessuno nel dibattito pubblico di questi giorni ne ha fatto cenno) che presso il Tribunale di Palermo è in corso un processo per rifiuto d’atti d’ufficio e sequestro di persona </w:t>
      </w:r>
      <w:r w:rsidR="006948C4">
        <w:rPr>
          <w:rFonts w:ascii="Times New Roman" w:hAnsi="Times New Roman" w:cs="Times New Roman"/>
          <w:sz w:val="24"/>
          <w:szCs w:val="24"/>
        </w:rPr>
        <w:t xml:space="preserve">aggravato dalla minore età di alcune delle persone offese </w:t>
      </w:r>
      <w:r>
        <w:rPr>
          <w:rFonts w:ascii="Times New Roman" w:hAnsi="Times New Roman" w:cs="Times New Roman"/>
          <w:sz w:val="24"/>
          <w:szCs w:val="24"/>
        </w:rPr>
        <w:t>a carico dell’ex Ministro Salvini</w:t>
      </w:r>
      <w:r w:rsidR="006948C4">
        <w:rPr>
          <w:rFonts w:ascii="Times New Roman" w:hAnsi="Times New Roman" w:cs="Times New Roman"/>
          <w:sz w:val="24"/>
          <w:szCs w:val="24"/>
        </w:rPr>
        <w:t>,</w:t>
      </w:r>
      <w:r>
        <w:rPr>
          <w:rFonts w:ascii="Times New Roman" w:hAnsi="Times New Roman" w:cs="Times New Roman"/>
          <w:sz w:val="24"/>
          <w:szCs w:val="24"/>
        </w:rPr>
        <w:t xml:space="preserve"> per una vicenda in buona sostanza identica a quella che si è appena conclusa a Catania: </w:t>
      </w:r>
      <w:r w:rsidR="006948C4">
        <w:rPr>
          <w:rFonts w:ascii="Times New Roman" w:hAnsi="Times New Roman" w:cs="Times New Roman"/>
          <w:sz w:val="24"/>
          <w:szCs w:val="24"/>
        </w:rPr>
        <w:t xml:space="preserve">uno dei tanti casi in cui, </w:t>
      </w:r>
      <w:r w:rsidR="00E33477">
        <w:rPr>
          <w:rFonts w:ascii="Times New Roman" w:hAnsi="Times New Roman" w:cs="Times New Roman"/>
          <w:sz w:val="24"/>
          <w:szCs w:val="24"/>
        </w:rPr>
        <w:t>in applicazione</w:t>
      </w:r>
      <w:r w:rsidR="006948C4">
        <w:rPr>
          <w:rFonts w:ascii="Times New Roman" w:hAnsi="Times New Roman" w:cs="Times New Roman"/>
          <w:sz w:val="24"/>
          <w:szCs w:val="24"/>
        </w:rPr>
        <w:t xml:space="preserve"> </w:t>
      </w:r>
      <w:r w:rsidR="00E33477">
        <w:rPr>
          <w:rFonts w:ascii="Times New Roman" w:hAnsi="Times New Roman" w:cs="Times New Roman"/>
          <w:sz w:val="24"/>
          <w:szCs w:val="24"/>
        </w:rPr>
        <w:t>del</w:t>
      </w:r>
      <w:r w:rsidR="006948C4">
        <w:rPr>
          <w:rFonts w:ascii="Times New Roman" w:hAnsi="Times New Roman" w:cs="Times New Roman"/>
          <w:sz w:val="24"/>
          <w:szCs w:val="24"/>
        </w:rPr>
        <w:t xml:space="preserve">la </w:t>
      </w:r>
      <w:r w:rsidR="00E33477">
        <w:rPr>
          <w:rFonts w:ascii="Times New Roman" w:hAnsi="Times New Roman" w:cs="Times New Roman"/>
          <w:sz w:val="24"/>
          <w:szCs w:val="24"/>
        </w:rPr>
        <w:t>strategia</w:t>
      </w:r>
      <w:r w:rsidR="006948C4">
        <w:rPr>
          <w:rFonts w:ascii="Times New Roman" w:hAnsi="Times New Roman" w:cs="Times New Roman"/>
          <w:sz w:val="24"/>
          <w:szCs w:val="24"/>
        </w:rPr>
        <w:t xml:space="preserve"> dei porti chiusi</w:t>
      </w:r>
      <w:r w:rsidR="00E33477">
        <w:rPr>
          <w:rFonts w:ascii="Times New Roman" w:hAnsi="Times New Roman" w:cs="Times New Roman"/>
          <w:sz w:val="24"/>
          <w:szCs w:val="24"/>
        </w:rPr>
        <w:t xml:space="preserve"> rivendicata dal Governo Conte 1</w:t>
      </w:r>
      <w:r w:rsidR="006948C4">
        <w:rPr>
          <w:rFonts w:ascii="Times New Roman" w:hAnsi="Times New Roman" w:cs="Times New Roman"/>
          <w:sz w:val="24"/>
          <w:szCs w:val="24"/>
        </w:rPr>
        <w:t xml:space="preserve">, </w:t>
      </w:r>
      <w:r w:rsidR="00E33477">
        <w:rPr>
          <w:rFonts w:ascii="Times New Roman" w:hAnsi="Times New Roman" w:cs="Times New Roman"/>
          <w:sz w:val="24"/>
          <w:szCs w:val="24"/>
        </w:rPr>
        <w:t>l’allora</w:t>
      </w:r>
      <w:r>
        <w:rPr>
          <w:rFonts w:ascii="Times New Roman" w:hAnsi="Times New Roman" w:cs="Times New Roman"/>
          <w:sz w:val="24"/>
          <w:szCs w:val="24"/>
        </w:rPr>
        <w:t xml:space="preserve"> Ministro</w:t>
      </w:r>
      <w:r w:rsidR="00E33477">
        <w:rPr>
          <w:rFonts w:ascii="Times New Roman" w:hAnsi="Times New Roman" w:cs="Times New Roman"/>
          <w:sz w:val="24"/>
          <w:szCs w:val="24"/>
        </w:rPr>
        <w:t xml:space="preserve"> dell’interno</w:t>
      </w:r>
      <w:r>
        <w:rPr>
          <w:rFonts w:ascii="Times New Roman" w:hAnsi="Times New Roman" w:cs="Times New Roman"/>
          <w:sz w:val="24"/>
          <w:szCs w:val="24"/>
        </w:rPr>
        <w:t xml:space="preserve"> </w:t>
      </w:r>
      <w:r w:rsidR="00E33477">
        <w:rPr>
          <w:rFonts w:ascii="Times New Roman" w:hAnsi="Times New Roman" w:cs="Times New Roman"/>
          <w:sz w:val="24"/>
          <w:szCs w:val="24"/>
        </w:rPr>
        <w:t xml:space="preserve">Salvini </w:t>
      </w:r>
      <w:r w:rsidR="006948C4">
        <w:rPr>
          <w:rFonts w:ascii="Times New Roman" w:hAnsi="Times New Roman" w:cs="Times New Roman"/>
          <w:sz w:val="24"/>
          <w:szCs w:val="24"/>
        </w:rPr>
        <w:t xml:space="preserve">si era rifiutato </w:t>
      </w:r>
      <w:r>
        <w:rPr>
          <w:rFonts w:ascii="Times New Roman" w:hAnsi="Times New Roman" w:cs="Times New Roman"/>
          <w:sz w:val="24"/>
          <w:szCs w:val="24"/>
        </w:rPr>
        <w:t xml:space="preserve">di </w:t>
      </w:r>
      <w:r w:rsidR="006948C4">
        <w:rPr>
          <w:rFonts w:ascii="Times New Roman" w:hAnsi="Times New Roman" w:cs="Times New Roman"/>
          <w:sz w:val="24"/>
          <w:szCs w:val="24"/>
        </w:rPr>
        <w:t>autorizzare lo sbarco de</w:t>
      </w:r>
      <w:r w:rsidR="00CE2764">
        <w:rPr>
          <w:rFonts w:ascii="Times New Roman" w:hAnsi="Times New Roman" w:cs="Times New Roman"/>
          <w:sz w:val="24"/>
          <w:szCs w:val="24"/>
        </w:rPr>
        <w:t>i naufraghi soccorsi da</w:t>
      </w:r>
      <w:r>
        <w:rPr>
          <w:rFonts w:ascii="Times New Roman" w:hAnsi="Times New Roman" w:cs="Times New Roman"/>
          <w:sz w:val="24"/>
          <w:szCs w:val="24"/>
        </w:rPr>
        <w:t xml:space="preserve"> una ONG in acque internazionali. Ovviamente </w:t>
      </w:r>
      <w:r w:rsidR="007349B5">
        <w:rPr>
          <w:rFonts w:ascii="Times New Roman" w:hAnsi="Times New Roman" w:cs="Times New Roman"/>
          <w:sz w:val="24"/>
          <w:szCs w:val="24"/>
        </w:rPr>
        <w:t>lo stato del procedimen</w:t>
      </w:r>
      <w:r w:rsidR="00CE2764">
        <w:rPr>
          <w:rFonts w:ascii="Times New Roman" w:hAnsi="Times New Roman" w:cs="Times New Roman"/>
          <w:sz w:val="24"/>
          <w:szCs w:val="24"/>
        </w:rPr>
        <w:t>to non consente di trarre alcuna</w:t>
      </w:r>
      <w:r w:rsidR="007349B5">
        <w:rPr>
          <w:rFonts w:ascii="Times New Roman" w:hAnsi="Times New Roman" w:cs="Times New Roman"/>
          <w:sz w:val="24"/>
          <w:szCs w:val="24"/>
        </w:rPr>
        <w:t xml:space="preserve"> conclusione circa la liceità penale della condotta dell’ex Ministro. </w:t>
      </w:r>
      <w:r w:rsidR="00E33477">
        <w:rPr>
          <w:rFonts w:ascii="Times New Roman" w:hAnsi="Times New Roman" w:cs="Times New Roman"/>
          <w:sz w:val="24"/>
          <w:szCs w:val="24"/>
        </w:rPr>
        <w:t>Si può (e si deve) però constatare che</w:t>
      </w:r>
      <w:r w:rsidR="007349B5">
        <w:rPr>
          <w:rFonts w:ascii="Times New Roman" w:hAnsi="Times New Roman" w:cs="Times New Roman"/>
          <w:sz w:val="24"/>
          <w:szCs w:val="24"/>
        </w:rPr>
        <w:t xml:space="preserve"> il Tribunale dei ministri prima, il Parlamento in sede di concessione dell’autorizzazione a procedere poi, ed il GIP infine con il provvedimento di rinvio a giudizio, hanno ritenuto ci fossero gli estremi perché la condotta del Ministro venisse sottoposta al vaglio dibattimentale per reati </w:t>
      </w:r>
      <w:r w:rsidR="006948C4">
        <w:rPr>
          <w:rFonts w:ascii="Times New Roman" w:hAnsi="Times New Roman" w:cs="Times New Roman"/>
          <w:sz w:val="24"/>
          <w:szCs w:val="24"/>
        </w:rPr>
        <w:t>gravissimi, che mai prima d’ora (almeno per quanto riguarda il sequestro di persona) erano stati contestati come reati ministeriali.</w:t>
      </w:r>
    </w:p>
    <w:p w:rsidR="00190BCF" w:rsidRDefault="007349B5" w:rsidP="00A66D6A">
      <w:pPr>
        <w:ind w:firstLine="708"/>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BD57A8">
        <w:rPr>
          <w:rFonts w:ascii="Times New Roman" w:hAnsi="Times New Roman" w:cs="Times New Roman"/>
          <w:sz w:val="24"/>
          <w:szCs w:val="24"/>
        </w:rPr>
        <w:t xml:space="preserve">Ci troviamo quindi di fronte ad una situazione che non può certo definirsi usuale. L’attuale Governo implementa, con uguale se non maggiore durezza, una politica già sperimentata in passato, e che in più occasioni è stata indirettamente ritenuta illegittima dalla giurisprudenza penale, nei </w:t>
      </w:r>
      <w:r w:rsidR="00166C9D">
        <w:rPr>
          <w:rFonts w:ascii="Times New Roman" w:hAnsi="Times New Roman" w:cs="Times New Roman"/>
          <w:sz w:val="24"/>
          <w:szCs w:val="24"/>
        </w:rPr>
        <w:t>diversi</w:t>
      </w:r>
      <w:r w:rsidR="00BD57A8">
        <w:rPr>
          <w:rFonts w:ascii="Times New Roman" w:hAnsi="Times New Roman" w:cs="Times New Roman"/>
          <w:sz w:val="24"/>
          <w:szCs w:val="24"/>
        </w:rPr>
        <w:t xml:space="preserve"> provvedimenti di archiviazione d</w:t>
      </w:r>
      <w:r w:rsidR="00E33477">
        <w:rPr>
          <w:rFonts w:ascii="Times New Roman" w:hAnsi="Times New Roman" w:cs="Times New Roman"/>
          <w:sz w:val="24"/>
          <w:szCs w:val="24"/>
        </w:rPr>
        <w:t xml:space="preserve">isposti nei confronti delle ONG, e di cui in un caso attualmente </w:t>
      </w:r>
      <w:r w:rsidR="00E33477">
        <w:rPr>
          <w:rFonts w:ascii="Times New Roman" w:hAnsi="Times New Roman" w:cs="Times New Roman"/>
          <w:i/>
          <w:sz w:val="24"/>
          <w:szCs w:val="24"/>
        </w:rPr>
        <w:t xml:space="preserve">sub </w:t>
      </w:r>
      <w:proofErr w:type="spellStart"/>
      <w:r w:rsidR="00E33477">
        <w:rPr>
          <w:rFonts w:ascii="Times New Roman" w:hAnsi="Times New Roman" w:cs="Times New Roman"/>
          <w:i/>
          <w:sz w:val="24"/>
          <w:szCs w:val="24"/>
        </w:rPr>
        <w:t>iudice</w:t>
      </w:r>
      <w:proofErr w:type="spellEnd"/>
      <w:r w:rsidR="00E33477">
        <w:rPr>
          <w:rFonts w:ascii="Times New Roman" w:hAnsi="Times New Roman" w:cs="Times New Roman"/>
          <w:i/>
          <w:sz w:val="24"/>
          <w:szCs w:val="24"/>
        </w:rPr>
        <w:t xml:space="preserve"> </w:t>
      </w:r>
      <w:r w:rsidR="00E33477">
        <w:rPr>
          <w:rFonts w:ascii="Times New Roman" w:hAnsi="Times New Roman" w:cs="Times New Roman"/>
          <w:sz w:val="24"/>
          <w:szCs w:val="24"/>
        </w:rPr>
        <w:t>è anche in discussione la rilevanza penale</w:t>
      </w:r>
      <w:r w:rsidR="00190BCF">
        <w:rPr>
          <w:rFonts w:ascii="Times New Roman" w:hAnsi="Times New Roman" w:cs="Times New Roman"/>
          <w:sz w:val="24"/>
          <w:szCs w:val="24"/>
        </w:rPr>
        <w:t xml:space="preserve"> per delitti gravissimi. Da penalista,</w:t>
      </w:r>
      <w:r w:rsidR="00166C9D">
        <w:rPr>
          <w:rFonts w:ascii="Times New Roman" w:hAnsi="Times New Roman" w:cs="Times New Roman"/>
          <w:sz w:val="24"/>
          <w:szCs w:val="24"/>
        </w:rPr>
        <w:t xml:space="preserve"> provo</w:t>
      </w:r>
      <w:r w:rsidR="00190BCF">
        <w:rPr>
          <w:rFonts w:ascii="Times New Roman" w:hAnsi="Times New Roman" w:cs="Times New Roman"/>
          <w:sz w:val="24"/>
          <w:szCs w:val="24"/>
        </w:rPr>
        <w:t xml:space="preserve"> ad abbozzare alcune considerazioni al riguardo.</w:t>
      </w:r>
    </w:p>
    <w:p w:rsidR="00EC5B13" w:rsidRPr="00E33477" w:rsidRDefault="00190BCF" w:rsidP="00A66D6A">
      <w:pPr>
        <w:ind w:firstLine="708"/>
        <w:jc w:val="both"/>
        <w:rPr>
          <w:rFonts w:ascii="Times New Roman" w:hAnsi="Times New Roman" w:cs="Times New Roman"/>
          <w:sz w:val="24"/>
          <w:szCs w:val="24"/>
        </w:rPr>
      </w:pPr>
      <w:r>
        <w:rPr>
          <w:rFonts w:ascii="Times New Roman" w:hAnsi="Times New Roman" w:cs="Times New Roman"/>
          <w:sz w:val="24"/>
          <w:szCs w:val="24"/>
        </w:rPr>
        <w:t xml:space="preserve">La prima, lapalissiana conclusione da trarre è che l’orientamento della giurisdizione penale rispetto alla liceità di una certa gestione degli sbarchi non interessa in alcun modo al Governo, che procede esattamente come se </w:t>
      </w:r>
      <w:r w:rsidR="00166C9D">
        <w:rPr>
          <w:rFonts w:ascii="Times New Roman" w:hAnsi="Times New Roman" w:cs="Times New Roman"/>
          <w:sz w:val="24"/>
          <w:szCs w:val="24"/>
        </w:rPr>
        <w:t>i diversi</w:t>
      </w:r>
      <w:r>
        <w:rPr>
          <w:rFonts w:ascii="Times New Roman" w:hAnsi="Times New Roman" w:cs="Times New Roman"/>
          <w:sz w:val="24"/>
          <w:szCs w:val="24"/>
        </w:rPr>
        <w:t xml:space="preserve"> procedimenti archiviati nei confronti delle ONG o il processo in corso a Palermo non avessero nulla a che vedere con le vicende di oggi. </w:t>
      </w:r>
      <w:r w:rsidR="00E33477">
        <w:rPr>
          <w:rFonts w:ascii="Times New Roman" w:hAnsi="Times New Roman" w:cs="Times New Roman"/>
          <w:sz w:val="24"/>
          <w:szCs w:val="24"/>
        </w:rPr>
        <w:t xml:space="preserve"> </w:t>
      </w:r>
      <w:r w:rsidR="00E33477">
        <w:rPr>
          <w:rFonts w:ascii="Times New Roman" w:hAnsi="Times New Roman" w:cs="Times New Roman"/>
          <w:i/>
          <w:sz w:val="24"/>
          <w:szCs w:val="24"/>
        </w:rPr>
        <w:t xml:space="preserve"> </w:t>
      </w:r>
    </w:p>
    <w:p w:rsidR="00190BCF" w:rsidRDefault="00373D79" w:rsidP="00A66D6A">
      <w:pPr>
        <w:ind w:firstLine="708"/>
        <w:jc w:val="both"/>
        <w:rPr>
          <w:rFonts w:ascii="Times New Roman" w:hAnsi="Times New Roman" w:cs="Times New Roman"/>
          <w:sz w:val="24"/>
          <w:szCs w:val="24"/>
        </w:rPr>
      </w:pPr>
      <w:r>
        <w:rPr>
          <w:rFonts w:ascii="Times New Roman" w:hAnsi="Times New Roman" w:cs="Times New Roman"/>
          <w:sz w:val="24"/>
          <w:szCs w:val="24"/>
        </w:rPr>
        <w:t xml:space="preserve">Non ci pare un modello di attività di Governo, quella che si disinteressa totalmente a quanto affermato in sede giurisdizionale, rispetto a questioni che interessano i diritti fondamentali di centinaia di persone. Certo non sono i magistrati a dover dettare le politiche in materia di immigrazione, ma dovere della magistratura </w:t>
      </w:r>
      <w:r w:rsidR="006B447E">
        <w:rPr>
          <w:rFonts w:ascii="Times New Roman" w:hAnsi="Times New Roman" w:cs="Times New Roman"/>
          <w:sz w:val="24"/>
          <w:szCs w:val="24"/>
        </w:rPr>
        <w:t>è quello di</w:t>
      </w:r>
      <w:r>
        <w:rPr>
          <w:rFonts w:ascii="Times New Roman" w:hAnsi="Times New Roman" w:cs="Times New Roman"/>
          <w:sz w:val="24"/>
          <w:szCs w:val="24"/>
        </w:rPr>
        <w:t xml:space="preserve"> fissare i limiti entro cui le politiche governative possono spingersi senza tradursi in una violazione dei diritti fondamentali</w:t>
      </w:r>
      <w:r w:rsidR="006B447E">
        <w:rPr>
          <w:rFonts w:ascii="Times New Roman" w:hAnsi="Times New Roman" w:cs="Times New Roman"/>
          <w:sz w:val="24"/>
          <w:szCs w:val="24"/>
        </w:rPr>
        <w:t xml:space="preserve">, e dovere del potere politico dovrebbe essere quello di non oltrepassare tali limiti. Non mi pare sarebbe eccessivo attendersi che, uno Stato di diritto, quando un ex Ministro è </w:t>
      </w:r>
      <w:r w:rsidR="006B447E">
        <w:rPr>
          <w:rFonts w:ascii="Times New Roman" w:hAnsi="Times New Roman" w:cs="Times New Roman"/>
          <w:i/>
          <w:sz w:val="24"/>
          <w:szCs w:val="24"/>
        </w:rPr>
        <w:t xml:space="preserve">sub </w:t>
      </w:r>
      <w:proofErr w:type="spellStart"/>
      <w:r w:rsidR="006B447E">
        <w:rPr>
          <w:rFonts w:ascii="Times New Roman" w:hAnsi="Times New Roman" w:cs="Times New Roman"/>
          <w:i/>
          <w:sz w:val="24"/>
          <w:szCs w:val="24"/>
        </w:rPr>
        <w:t>iudice</w:t>
      </w:r>
      <w:proofErr w:type="spellEnd"/>
      <w:r w:rsidR="006B447E">
        <w:rPr>
          <w:rFonts w:ascii="Times New Roman" w:hAnsi="Times New Roman" w:cs="Times New Roman"/>
          <w:i/>
          <w:sz w:val="24"/>
          <w:szCs w:val="24"/>
        </w:rPr>
        <w:t xml:space="preserve"> </w:t>
      </w:r>
      <w:r w:rsidR="006B447E">
        <w:rPr>
          <w:rFonts w:ascii="Times New Roman" w:hAnsi="Times New Roman" w:cs="Times New Roman"/>
          <w:sz w:val="24"/>
          <w:szCs w:val="24"/>
        </w:rPr>
        <w:t xml:space="preserve">per reati gravissimi, il Governo si astenga dal tenere le medesime condotte di cui la magistratura sta valutando la natura penale, almeno sino al momento in cui la vicenda processuale avrà il suo esito; e la constatazione che il Governo neppure si sogni dal farlo, ci pare sollevare perplessità di non poco conto circa </w:t>
      </w:r>
      <w:r w:rsidR="00DD7C0F">
        <w:rPr>
          <w:rFonts w:ascii="Times New Roman" w:hAnsi="Times New Roman" w:cs="Times New Roman"/>
          <w:sz w:val="24"/>
          <w:szCs w:val="24"/>
        </w:rPr>
        <w:t xml:space="preserve">l’importanza che al rispetto delle decisioni della magistratura viene assegnata nel nostro Paese. </w:t>
      </w:r>
    </w:p>
    <w:p w:rsidR="00DD7C0F" w:rsidRDefault="00DD7C0F" w:rsidP="00A66D6A">
      <w:pPr>
        <w:ind w:firstLine="708"/>
        <w:jc w:val="both"/>
        <w:rPr>
          <w:rFonts w:ascii="Times New Roman" w:hAnsi="Times New Roman" w:cs="Times New Roman"/>
          <w:sz w:val="24"/>
          <w:szCs w:val="24"/>
        </w:rPr>
      </w:pPr>
      <w:r>
        <w:rPr>
          <w:rFonts w:ascii="Times New Roman" w:hAnsi="Times New Roman" w:cs="Times New Roman"/>
          <w:sz w:val="24"/>
          <w:szCs w:val="24"/>
        </w:rPr>
        <w:t xml:space="preserve">Ma non vogliamo allargare troppo lo </w:t>
      </w:r>
      <w:r w:rsidR="00166C9D">
        <w:rPr>
          <w:rFonts w:ascii="Times New Roman" w:hAnsi="Times New Roman" w:cs="Times New Roman"/>
          <w:sz w:val="24"/>
          <w:szCs w:val="24"/>
        </w:rPr>
        <w:t>s</w:t>
      </w:r>
      <w:r>
        <w:rPr>
          <w:rFonts w:ascii="Times New Roman" w:hAnsi="Times New Roman" w:cs="Times New Roman"/>
          <w:sz w:val="24"/>
          <w:szCs w:val="24"/>
        </w:rPr>
        <w:t xml:space="preserve">guardo, e rimaniamo in una prospettiva </w:t>
      </w:r>
      <w:r w:rsidR="003B2E3D">
        <w:rPr>
          <w:rFonts w:ascii="Times New Roman" w:hAnsi="Times New Roman" w:cs="Times New Roman"/>
          <w:sz w:val="24"/>
          <w:szCs w:val="24"/>
        </w:rPr>
        <w:t xml:space="preserve">più strettamente </w:t>
      </w:r>
      <w:r>
        <w:rPr>
          <w:rFonts w:ascii="Times New Roman" w:hAnsi="Times New Roman" w:cs="Times New Roman"/>
          <w:sz w:val="24"/>
          <w:szCs w:val="24"/>
        </w:rPr>
        <w:t>penalistica.</w:t>
      </w:r>
    </w:p>
    <w:p w:rsidR="00166C9D" w:rsidRDefault="003B2E3D" w:rsidP="00A66D6A">
      <w:pPr>
        <w:ind w:firstLine="708"/>
        <w:jc w:val="both"/>
        <w:rPr>
          <w:rFonts w:ascii="Times New Roman" w:hAnsi="Times New Roman" w:cs="Times New Roman"/>
          <w:sz w:val="24"/>
          <w:szCs w:val="24"/>
        </w:rPr>
      </w:pPr>
      <w:r>
        <w:rPr>
          <w:rFonts w:ascii="Times New Roman" w:hAnsi="Times New Roman" w:cs="Times New Roman"/>
          <w:sz w:val="24"/>
          <w:szCs w:val="24"/>
        </w:rPr>
        <w:t>D</w:t>
      </w:r>
      <w:r w:rsidR="00190BCF">
        <w:rPr>
          <w:rFonts w:ascii="Times New Roman" w:hAnsi="Times New Roman" w:cs="Times New Roman"/>
          <w:sz w:val="24"/>
          <w:szCs w:val="24"/>
        </w:rPr>
        <w:t>al punto di vi</w:t>
      </w:r>
      <w:r w:rsidR="009C05D2">
        <w:rPr>
          <w:rFonts w:ascii="Times New Roman" w:hAnsi="Times New Roman" w:cs="Times New Roman"/>
          <w:sz w:val="24"/>
          <w:szCs w:val="24"/>
        </w:rPr>
        <w:t>s</w:t>
      </w:r>
      <w:r w:rsidR="00190BCF">
        <w:rPr>
          <w:rFonts w:ascii="Times New Roman" w:hAnsi="Times New Roman" w:cs="Times New Roman"/>
          <w:sz w:val="24"/>
          <w:szCs w:val="24"/>
        </w:rPr>
        <w:t xml:space="preserve">ta delle possibili responsabilità penali dell’attuale Ministro dell’interno, per i reati contestati al suo predecessore in una vicenda pressoché identica, </w:t>
      </w:r>
      <w:r w:rsidR="00DD7C0F">
        <w:rPr>
          <w:rFonts w:ascii="Times New Roman" w:hAnsi="Times New Roman" w:cs="Times New Roman"/>
          <w:sz w:val="24"/>
          <w:szCs w:val="24"/>
        </w:rPr>
        <w:t xml:space="preserve">non ha torto il Governo a considerare </w:t>
      </w:r>
      <w:proofErr w:type="spellStart"/>
      <w:r w:rsidR="00DD7C0F">
        <w:rPr>
          <w:rFonts w:ascii="Times New Roman" w:hAnsi="Times New Roman" w:cs="Times New Roman"/>
          <w:i/>
          <w:sz w:val="24"/>
          <w:szCs w:val="24"/>
        </w:rPr>
        <w:t>tamquam</w:t>
      </w:r>
      <w:proofErr w:type="spellEnd"/>
      <w:r w:rsidR="00DD7C0F">
        <w:rPr>
          <w:rFonts w:ascii="Times New Roman" w:hAnsi="Times New Roman" w:cs="Times New Roman"/>
          <w:i/>
          <w:sz w:val="24"/>
          <w:szCs w:val="24"/>
        </w:rPr>
        <w:t xml:space="preserve"> non </w:t>
      </w:r>
      <w:proofErr w:type="spellStart"/>
      <w:r w:rsidR="00DD7C0F">
        <w:rPr>
          <w:rFonts w:ascii="Times New Roman" w:hAnsi="Times New Roman" w:cs="Times New Roman"/>
          <w:i/>
          <w:sz w:val="24"/>
          <w:szCs w:val="24"/>
        </w:rPr>
        <w:t>esset</w:t>
      </w:r>
      <w:proofErr w:type="spellEnd"/>
      <w:r w:rsidR="00DD7C0F">
        <w:rPr>
          <w:rFonts w:ascii="Times New Roman" w:hAnsi="Times New Roman" w:cs="Times New Roman"/>
          <w:i/>
          <w:sz w:val="24"/>
          <w:szCs w:val="24"/>
        </w:rPr>
        <w:t xml:space="preserve"> </w:t>
      </w:r>
      <w:r w:rsidR="00DD7C0F">
        <w:rPr>
          <w:rFonts w:ascii="Times New Roman" w:hAnsi="Times New Roman" w:cs="Times New Roman"/>
          <w:sz w:val="24"/>
          <w:szCs w:val="24"/>
        </w:rPr>
        <w:t xml:space="preserve">il procedimento </w:t>
      </w:r>
      <w:r>
        <w:rPr>
          <w:rFonts w:ascii="Times New Roman" w:hAnsi="Times New Roman" w:cs="Times New Roman"/>
          <w:sz w:val="24"/>
          <w:szCs w:val="24"/>
        </w:rPr>
        <w:t>in corso a</w:t>
      </w:r>
      <w:r w:rsidR="00DD7C0F">
        <w:rPr>
          <w:rFonts w:ascii="Times New Roman" w:hAnsi="Times New Roman" w:cs="Times New Roman"/>
          <w:sz w:val="24"/>
          <w:szCs w:val="24"/>
        </w:rPr>
        <w:t xml:space="preserve"> Palermo: la perseguibilità dei reati ministeriali passa dall’autorizzazione a procedere parlamentare, e l’attuale maggioranza ha numeri in Parlamento tali da garantire che, anche qualora un Tribunale dei ministri qualificasse come penalmente rilevante ciò che è avvenuto a Catania</w:t>
      </w:r>
      <w:r>
        <w:rPr>
          <w:rFonts w:ascii="Times New Roman" w:hAnsi="Times New Roman" w:cs="Times New Roman"/>
          <w:sz w:val="24"/>
          <w:szCs w:val="24"/>
        </w:rPr>
        <w:t xml:space="preserve"> o altrove, l’autorizzazione sarebbe certamente negata, ed il Ministro messo al riparo da ogni conseguenza</w:t>
      </w:r>
      <w:r w:rsidR="007921DA">
        <w:rPr>
          <w:rFonts w:ascii="Times New Roman" w:hAnsi="Times New Roman" w:cs="Times New Roman"/>
          <w:sz w:val="24"/>
          <w:szCs w:val="24"/>
        </w:rPr>
        <w:t xml:space="preserve"> (salvo immaginare lo scenario del Tribunale dei ministri </w:t>
      </w:r>
      <w:r w:rsidR="007921DA">
        <w:rPr>
          <w:rFonts w:ascii="Times New Roman" w:hAnsi="Times New Roman" w:cs="Times New Roman"/>
          <w:i/>
          <w:sz w:val="24"/>
          <w:szCs w:val="24"/>
        </w:rPr>
        <w:t xml:space="preserve">a quo </w:t>
      </w:r>
      <w:r w:rsidR="007921DA">
        <w:rPr>
          <w:rFonts w:ascii="Times New Roman" w:hAnsi="Times New Roman" w:cs="Times New Roman"/>
          <w:sz w:val="24"/>
          <w:szCs w:val="24"/>
        </w:rPr>
        <w:t>che impugni con conflitto di attribuzioni davanti alla Corte costituzionale la decisione parlamentare: ma il discorso porterebbe lontano)</w:t>
      </w:r>
      <w:r>
        <w:rPr>
          <w:rFonts w:ascii="Times New Roman" w:hAnsi="Times New Roman" w:cs="Times New Roman"/>
          <w:sz w:val="24"/>
          <w:szCs w:val="24"/>
        </w:rPr>
        <w:t>.</w:t>
      </w:r>
      <w:r w:rsidR="00166C9D">
        <w:rPr>
          <w:rFonts w:ascii="Times New Roman" w:hAnsi="Times New Roman" w:cs="Times New Roman"/>
          <w:sz w:val="24"/>
          <w:szCs w:val="24"/>
        </w:rPr>
        <w:t xml:space="preserve"> </w:t>
      </w:r>
    </w:p>
    <w:p w:rsidR="003B67FF" w:rsidRDefault="007921DA" w:rsidP="00490358">
      <w:pPr>
        <w:ind w:firstLine="708"/>
        <w:jc w:val="both"/>
        <w:rPr>
          <w:rFonts w:ascii="Times New Roman" w:hAnsi="Times New Roman" w:cs="Times New Roman"/>
          <w:sz w:val="24"/>
          <w:szCs w:val="24"/>
        </w:rPr>
      </w:pPr>
      <w:r>
        <w:rPr>
          <w:rFonts w:ascii="Times New Roman" w:hAnsi="Times New Roman" w:cs="Times New Roman"/>
          <w:sz w:val="24"/>
          <w:szCs w:val="24"/>
        </w:rPr>
        <w:t>La procedura propria dei reati ministeriali però non è prevista</w:t>
      </w:r>
      <w:r w:rsidR="003B2E3D">
        <w:rPr>
          <w:rFonts w:ascii="Times New Roman" w:hAnsi="Times New Roman" w:cs="Times New Roman"/>
          <w:sz w:val="24"/>
          <w:szCs w:val="24"/>
        </w:rPr>
        <w:t xml:space="preserve">, è </w:t>
      </w:r>
      <w:r w:rsidR="00691DEC">
        <w:rPr>
          <w:rFonts w:ascii="Times New Roman" w:hAnsi="Times New Roman" w:cs="Times New Roman"/>
          <w:sz w:val="24"/>
          <w:szCs w:val="24"/>
        </w:rPr>
        <w:t>bene</w:t>
      </w:r>
      <w:r w:rsidR="003B2E3D">
        <w:rPr>
          <w:rFonts w:ascii="Times New Roman" w:hAnsi="Times New Roman" w:cs="Times New Roman"/>
          <w:sz w:val="24"/>
          <w:szCs w:val="24"/>
        </w:rPr>
        <w:t xml:space="preserve"> ricordarlo, per i pubblici </w:t>
      </w:r>
      <w:r w:rsidR="003025C9">
        <w:rPr>
          <w:rFonts w:ascii="Times New Roman" w:hAnsi="Times New Roman" w:cs="Times New Roman"/>
          <w:sz w:val="24"/>
          <w:szCs w:val="24"/>
        </w:rPr>
        <w:t>agenti</w:t>
      </w:r>
      <w:r w:rsidR="003B2E3D">
        <w:rPr>
          <w:rFonts w:ascii="Times New Roman" w:hAnsi="Times New Roman" w:cs="Times New Roman"/>
          <w:sz w:val="24"/>
          <w:szCs w:val="24"/>
        </w:rPr>
        <w:t xml:space="preserve"> che, adempiendo agli ordini del Ministro, nell’implementazione del divieto di sbarco si trovassero a dover realizzare condotte che la magistratura ritiene penalmente rilevanti. </w:t>
      </w:r>
      <w:r w:rsidR="00CC77E8">
        <w:rPr>
          <w:rFonts w:ascii="Times New Roman" w:hAnsi="Times New Roman" w:cs="Times New Roman"/>
          <w:sz w:val="24"/>
          <w:szCs w:val="24"/>
        </w:rPr>
        <w:t>In questo</w:t>
      </w:r>
      <w:r w:rsidR="00691DEC">
        <w:rPr>
          <w:rFonts w:ascii="Times New Roman" w:hAnsi="Times New Roman" w:cs="Times New Roman"/>
          <w:sz w:val="24"/>
          <w:szCs w:val="24"/>
        </w:rPr>
        <w:t xml:space="preserve"> caso</w:t>
      </w:r>
      <w:r w:rsidR="00CC77E8">
        <w:rPr>
          <w:rFonts w:ascii="Times New Roman" w:hAnsi="Times New Roman" w:cs="Times New Roman"/>
          <w:sz w:val="24"/>
          <w:szCs w:val="24"/>
        </w:rPr>
        <w:t xml:space="preserve">, ben difficilmente potrebbe risultare decisivo l’argomento di avere obbedito ad un ordine del Ministro, quando della legittimità di tale ordine, proprio in ragioni delle vicende giudiziarie qui evocate, il pubblico </w:t>
      </w:r>
      <w:r w:rsidR="003025C9">
        <w:rPr>
          <w:rFonts w:ascii="Times New Roman" w:hAnsi="Times New Roman" w:cs="Times New Roman"/>
          <w:sz w:val="24"/>
          <w:szCs w:val="24"/>
        </w:rPr>
        <w:t>agente</w:t>
      </w:r>
      <w:r w:rsidR="00CC77E8">
        <w:rPr>
          <w:rFonts w:ascii="Times New Roman" w:hAnsi="Times New Roman" w:cs="Times New Roman"/>
          <w:sz w:val="24"/>
          <w:szCs w:val="24"/>
        </w:rPr>
        <w:t xml:space="preserve"> ha elementi più che s</w:t>
      </w:r>
      <w:r w:rsidR="00691DEC">
        <w:rPr>
          <w:rFonts w:ascii="Times New Roman" w:hAnsi="Times New Roman" w:cs="Times New Roman"/>
          <w:sz w:val="24"/>
          <w:szCs w:val="24"/>
        </w:rPr>
        <w:t xml:space="preserve">olidi per poter dubitare. </w:t>
      </w:r>
    </w:p>
    <w:p w:rsidR="00691DEC" w:rsidRDefault="00166C9D" w:rsidP="003B67FF">
      <w:pPr>
        <w:ind w:firstLine="708"/>
        <w:jc w:val="both"/>
        <w:rPr>
          <w:rFonts w:ascii="Times New Roman" w:hAnsi="Times New Roman" w:cs="Times New Roman"/>
          <w:sz w:val="24"/>
          <w:szCs w:val="24"/>
        </w:rPr>
      </w:pPr>
      <w:r>
        <w:rPr>
          <w:rFonts w:ascii="Times New Roman" w:hAnsi="Times New Roman" w:cs="Times New Roman"/>
          <w:sz w:val="24"/>
          <w:szCs w:val="24"/>
        </w:rPr>
        <w:t>Nei casi di ordini manifestamente illegittimi, perché comportanti la realizzazione di gravi delitti, il subordinato, anche se militare, ha come noto il dovere di astenersi dall’eseguirli</w:t>
      </w:r>
      <w:r w:rsidR="00490358">
        <w:rPr>
          <w:rFonts w:ascii="Times New Roman" w:hAnsi="Times New Roman" w:cs="Times New Roman"/>
          <w:sz w:val="24"/>
          <w:szCs w:val="24"/>
        </w:rPr>
        <w:t xml:space="preserve">, e se vi adempie ne può rispondere in sede penale, addirittura anche quando si tratti di militare di uno Stato </w:t>
      </w:r>
      <w:r w:rsidR="00490358">
        <w:rPr>
          <w:rFonts w:ascii="Times New Roman" w:hAnsi="Times New Roman" w:cs="Times New Roman"/>
          <w:sz w:val="24"/>
          <w:szCs w:val="24"/>
        </w:rPr>
        <w:lastRenderedPageBreak/>
        <w:t>dittatoriale, che rischia serissime conseguenze da un eventuale rifiuto di obbedire, come deciso in una recente sentenza della Cassazione.</w:t>
      </w:r>
      <w:r w:rsidR="003B67FF">
        <w:rPr>
          <w:rFonts w:ascii="Times New Roman" w:hAnsi="Times New Roman" w:cs="Times New Roman"/>
          <w:sz w:val="24"/>
          <w:szCs w:val="24"/>
        </w:rPr>
        <w:t xml:space="preserve"> </w:t>
      </w:r>
      <w:r w:rsidR="00490358">
        <w:rPr>
          <w:rFonts w:ascii="Times New Roman" w:hAnsi="Times New Roman" w:cs="Times New Roman"/>
          <w:sz w:val="24"/>
          <w:szCs w:val="24"/>
        </w:rPr>
        <w:t>Qualora</w:t>
      </w:r>
      <w:r w:rsidR="00691DEC">
        <w:rPr>
          <w:rFonts w:ascii="Times New Roman" w:hAnsi="Times New Roman" w:cs="Times New Roman"/>
          <w:sz w:val="24"/>
          <w:szCs w:val="24"/>
        </w:rPr>
        <w:t xml:space="preserve"> </w:t>
      </w:r>
      <w:r w:rsidR="00490358">
        <w:rPr>
          <w:rFonts w:ascii="Times New Roman" w:hAnsi="Times New Roman" w:cs="Times New Roman"/>
          <w:sz w:val="24"/>
          <w:szCs w:val="24"/>
        </w:rPr>
        <w:t>tuttavia non si ritenga</w:t>
      </w:r>
      <w:r w:rsidR="00691DEC">
        <w:rPr>
          <w:rFonts w:ascii="Times New Roman" w:hAnsi="Times New Roman" w:cs="Times New Roman"/>
          <w:sz w:val="24"/>
          <w:szCs w:val="24"/>
        </w:rPr>
        <w:t xml:space="preserve"> che i precedenti giurisprudenziali </w:t>
      </w:r>
      <w:r w:rsidR="009C05D2">
        <w:rPr>
          <w:rFonts w:ascii="Times New Roman" w:hAnsi="Times New Roman" w:cs="Times New Roman"/>
          <w:sz w:val="24"/>
          <w:szCs w:val="24"/>
        </w:rPr>
        <w:t>in materia di rifiuto di sbarchi</w:t>
      </w:r>
      <w:r w:rsidR="00490358">
        <w:rPr>
          <w:rFonts w:ascii="Times New Roman" w:hAnsi="Times New Roman" w:cs="Times New Roman"/>
          <w:sz w:val="24"/>
          <w:szCs w:val="24"/>
        </w:rPr>
        <w:t xml:space="preserve"> citati </w:t>
      </w:r>
      <w:r w:rsidR="009C05D2">
        <w:rPr>
          <w:rFonts w:ascii="Times New Roman" w:hAnsi="Times New Roman" w:cs="Times New Roman"/>
          <w:sz w:val="24"/>
          <w:szCs w:val="24"/>
        </w:rPr>
        <w:t xml:space="preserve">sopra </w:t>
      </w:r>
      <w:r w:rsidR="00691DEC">
        <w:rPr>
          <w:rFonts w:ascii="Times New Roman" w:hAnsi="Times New Roman" w:cs="Times New Roman"/>
          <w:sz w:val="24"/>
          <w:szCs w:val="24"/>
        </w:rPr>
        <w:t xml:space="preserve">siano sufficienti a qualificare l’ordine ministeriale come manifestamente </w:t>
      </w:r>
      <w:r w:rsidR="003B67FF">
        <w:rPr>
          <w:rFonts w:ascii="Times New Roman" w:hAnsi="Times New Roman" w:cs="Times New Roman"/>
          <w:sz w:val="24"/>
          <w:szCs w:val="24"/>
        </w:rPr>
        <w:t>illegittimo</w:t>
      </w:r>
      <w:r w:rsidR="00691DEC">
        <w:rPr>
          <w:rFonts w:ascii="Times New Roman" w:hAnsi="Times New Roman" w:cs="Times New Roman"/>
          <w:sz w:val="24"/>
          <w:szCs w:val="24"/>
        </w:rPr>
        <w:t xml:space="preserve">, e dunque ad imporre al pubblico </w:t>
      </w:r>
      <w:r w:rsidR="003025C9">
        <w:rPr>
          <w:rFonts w:ascii="Times New Roman" w:hAnsi="Times New Roman" w:cs="Times New Roman"/>
          <w:sz w:val="24"/>
          <w:szCs w:val="24"/>
        </w:rPr>
        <w:t>agente</w:t>
      </w:r>
      <w:r w:rsidR="00691DEC">
        <w:rPr>
          <w:rFonts w:ascii="Times New Roman" w:hAnsi="Times New Roman" w:cs="Times New Roman"/>
          <w:sz w:val="24"/>
          <w:szCs w:val="24"/>
        </w:rPr>
        <w:t xml:space="preserve"> di rifiutarsi di eseguirlo, sicuramente tali precedenti sono idonei a far sorgere in capo allo stesso il dovere di fare presente in modo formale i profili di </w:t>
      </w:r>
      <w:r w:rsidR="009C05D2">
        <w:rPr>
          <w:rFonts w:ascii="Times New Roman" w:hAnsi="Times New Roman" w:cs="Times New Roman"/>
          <w:sz w:val="24"/>
          <w:szCs w:val="24"/>
        </w:rPr>
        <w:t xml:space="preserve">possibile </w:t>
      </w:r>
      <w:r w:rsidR="00691DEC">
        <w:rPr>
          <w:rFonts w:ascii="Times New Roman" w:hAnsi="Times New Roman" w:cs="Times New Roman"/>
          <w:sz w:val="24"/>
          <w:szCs w:val="24"/>
        </w:rPr>
        <w:t xml:space="preserve">illegittimità al Ministro, pena l’impossibilità di far valere l’adempimento del dovere in un eventuale procedimento penale a </w:t>
      </w:r>
      <w:r w:rsidR="00D10453">
        <w:rPr>
          <w:rFonts w:ascii="Times New Roman" w:hAnsi="Times New Roman" w:cs="Times New Roman"/>
          <w:sz w:val="24"/>
          <w:szCs w:val="24"/>
        </w:rPr>
        <w:t>proprio</w:t>
      </w:r>
      <w:r w:rsidR="00691DEC">
        <w:rPr>
          <w:rFonts w:ascii="Times New Roman" w:hAnsi="Times New Roman" w:cs="Times New Roman"/>
          <w:sz w:val="24"/>
          <w:szCs w:val="24"/>
        </w:rPr>
        <w:t xml:space="preserve"> carico.</w:t>
      </w:r>
    </w:p>
    <w:p w:rsidR="008D7D91" w:rsidRDefault="00691DEC" w:rsidP="009C05D2">
      <w:pPr>
        <w:ind w:firstLine="708"/>
        <w:jc w:val="both"/>
        <w:rPr>
          <w:rFonts w:ascii="Times New Roman" w:hAnsi="Times New Roman" w:cs="Times New Roman"/>
          <w:sz w:val="24"/>
          <w:szCs w:val="24"/>
        </w:rPr>
      </w:pPr>
      <w:r>
        <w:rPr>
          <w:rFonts w:ascii="Times New Roman" w:hAnsi="Times New Roman" w:cs="Times New Roman"/>
          <w:sz w:val="24"/>
          <w:szCs w:val="24"/>
        </w:rPr>
        <w:t xml:space="preserve">Ancora più difficile, poi, sarebbe la posizione dei pubblici </w:t>
      </w:r>
      <w:r w:rsidR="003025C9">
        <w:rPr>
          <w:rFonts w:ascii="Times New Roman" w:hAnsi="Times New Roman" w:cs="Times New Roman"/>
          <w:sz w:val="24"/>
          <w:szCs w:val="24"/>
        </w:rPr>
        <w:t>agenti</w:t>
      </w:r>
      <w:r>
        <w:rPr>
          <w:rFonts w:ascii="Times New Roman" w:hAnsi="Times New Roman" w:cs="Times New Roman"/>
          <w:sz w:val="24"/>
          <w:szCs w:val="24"/>
        </w:rPr>
        <w:t xml:space="preserve">, qualora in futuro dovesse riproporsi quanto accaduto ad esempio nel caso Rackete, con le navi delle ONG che non rispettano il divieto di sbarco e la Guardia di finanza chiamata ad opporsi con la forza al tentativo di sbarco. </w:t>
      </w:r>
      <w:r w:rsidR="008D7D91">
        <w:rPr>
          <w:rFonts w:ascii="Times New Roman" w:hAnsi="Times New Roman" w:cs="Times New Roman"/>
          <w:sz w:val="24"/>
          <w:szCs w:val="24"/>
        </w:rPr>
        <w:t xml:space="preserve">Quando la Cassazione, nel caso Rackete, ha confermato la decisione di non convalida dell’arresto, ha stabilito che </w:t>
      </w:r>
      <w:r w:rsidR="007921DA">
        <w:rPr>
          <w:rFonts w:ascii="Times New Roman" w:hAnsi="Times New Roman" w:cs="Times New Roman"/>
          <w:sz w:val="24"/>
          <w:szCs w:val="24"/>
        </w:rPr>
        <w:t>la forza</w:t>
      </w:r>
      <w:r w:rsidR="003025C9">
        <w:rPr>
          <w:rFonts w:ascii="Times New Roman" w:hAnsi="Times New Roman" w:cs="Times New Roman"/>
          <w:sz w:val="24"/>
          <w:szCs w:val="24"/>
        </w:rPr>
        <w:t xml:space="preserve"> opposta dai finanzie</w:t>
      </w:r>
      <w:r w:rsidR="008D7D91">
        <w:rPr>
          <w:rFonts w:ascii="Times New Roman" w:hAnsi="Times New Roman" w:cs="Times New Roman"/>
          <w:sz w:val="24"/>
          <w:szCs w:val="24"/>
        </w:rPr>
        <w:t xml:space="preserve">ri alla Rackete era illegittima, e sicuramente i pubblici </w:t>
      </w:r>
      <w:r w:rsidR="003025C9">
        <w:rPr>
          <w:rFonts w:ascii="Times New Roman" w:hAnsi="Times New Roman" w:cs="Times New Roman"/>
          <w:sz w:val="24"/>
          <w:szCs w:val="24"/>
        </w:rPr>
        <w:t>agenti</w:t>
      </w:r>
      <w:r w:rsidR="008D7D91">
        <w:rPr>
          <w:rFonts w:ascii="Times New Roman" w:hAnsi="Times New Roman" w:cs="Times New Roman"/>
          <w:sz w:val="24"/>
          <w:szCs w:val="24"/>
        </w:rPr>
        <w:t xml:space="preserve"> che in futuro dovessero tenere il medesimo comportamento si esporrebbero al rischio di procedimenti penali per condotte tenute nonostante l’intervento di una decisione di legittimità le qualificasse come illegittime.</w:t>
      </w:r>
    </w:p>
    <w:p w:rsidR="003B2E3D" w:rsidRDefault="003025C9" w:rsidP="00A66D6A">
      <w:pPr>
        <w:ind w:firstLine="708"/>
        <w:jc w:val="both"/>
        <w:rPr>
          <w:rFonts w:ascii="Times New Roman" w:hAnsi="Times New Roman" w:cs="Times New Roman"/>
          <w:sz w:val="24"/>
          <w:szCs w:val="24"/>
        </w:rPr>
      </w:pPr>
      <w:r>
        <w:rPr>
          <w:rFonts w:ascii="Times New Roman" w:hAnsi="Times New Roman" w:cs="Times New Roman"/>
          <w:sz w:val="24"/>
          <w:szCs w:val="24"/>
        </w:rPr>
        <w:t>Il primo ostacolo che l</w:t>
      </w:r>
      <w:r w:rsidR="008D7D91">
        <w:rPr>
          <w:rFonts w:ascii="Times New Roman" w:hAnsi="Times New Roman" w:cs="Times New Roman"/>
          <w:sz w:val="24"/>
          <w:szCs w:val="24"/>
        </w:rPr>
        <w:t xml:space="preserve">’ordinamento giuridico </w:t>
      </w:r>
      <w:r>
        <w:rPr>
          <w:rFonts w:ascii="Times New Roman" w:hAnsi="Times New Roman" w:cs="Times New Roman"/>
          <w:sz w:val="24"/>
          <w:szCs w:val="24"/>
        </w:rPr>
        <w:t xml:space="preserve">frappone ad un Governo che intenda pervicacemente realizzare politiche fortemente indiziate di essere penalmente rilevanti (e cioè l’opposizione che dovrebbero esercitare i pubblici agenti chiamati concretamente ad implementare tali politiche) non si </w:t>
      </w:r>
      <w:r w:rsidR="00DF4F89">
        <w:rPr>
          <w:rFonts w:ascii="Times New Roman" w:hAnsi="Times New Roman" w:cs="Times New Roman"/>
          <w:sz w:val="24"/>
          <w:szCs w:val="24"/>
        </w:rPr>
        <w:t>è tuttavia</w:t>
      </w:r>
      <w:r>
        <w:rPr>
          <w:rFonts w:ascii="Times New Roman" w:hAnsi="Times New Roman" w:cs="Times New Roman"/>
          <w:sz w:val="24"/>
          <w:szCs w:val="24"/>
        </w:rPr>
        <w:t xml:space="preserve"> rivelato efficace: a quanto risulta, nessuno, tra i molti pubblici agenti che hanno eseguito gli ordine del Ministro, dal personale delle Capitanerie di porto ai militari della Guardia di finanza, ha avuto nulla da obiettare</w:t>
      </w:r>
      <w:r w:rsidR="00490358">
        <w:rPr>
          <w:rFonts w:ascii="Times New Roman" w:hAnsi="Times New Roman" w:cs="Times New Roman"/>
          <w:sz w:val="24"/>
          <w:szCs w:val="24"/>
        </w:rPr>
        <w:t xml:space="preserve"> in modo formale</w:t>
      </w:r>
      <w:r>
        <w:rPr>
          <w:rFonts w:ascii="Times New Roman" w:hAnsi="Times New Roman" w:cs="Times New Roman"/>
          <w:sz w:val="24"/>
          <w:szCs w:val="24"/>
        </w:rPr>
        <w:t xml:space="preserve"> all’ordine di tenere bloccati in porto per giorni i naufraghi a bordo delle navi ONG.</w:t>
      </w:r>
    </w:p>
    <w:p w:rsidR="00685C37" w:rsidRDefault="00DF4F89" w:rsidP="00A66D6A">
      <w:pPr>
        <w:ind w:firstLine="708"/>
        <w:jc w:val="both"/>
        <w:rPr>
          <w:rFonts w:ascii="Times New Roman" w:hAnsi="Times New Roman" w:cs="Times New Roman"/>
          <w:sz w:val="24"/>
          <w:szCs w:val="24"/>
        </w:rPr>
      </w:pPr>
      <w:r>
        <w:rPr>
          <w:rFonts w:ascii="Times New Roman" w:hAnsi="Times New Roman" w:cs="Times New Roman"/>
          <w:sz w:val="24"/>
          <w:szCs w:val="24"/>
        </w:rPr>
        <w:t xml:space="preserve">La domanda che a questo </w:t>
      </w:r>
      <w:r w:rsidR="00685C37">
        <w:rPr>
          <w:rFonts w:ascii="Times New Roman" w:hAnsi="Times New Roman" w:cs="Times New Roman"/>
          <w:sz w:val="24"/>
          <w:szCs w:val="24"/>
        </w:rPr>
        <w:t xml:space="preserve">punto </w:t>
      </w:r>
      <w:r>
        <w:rPr>
          <w:rFonts w:ascii="Times New Roman" w:hAnsi="Times New Roman" w:cs="Times New Roman"/>
          <w:sz w:val="24"/>
          <w:szCs w:val="24"/>
        </w:rPr>
        <w:t xml:space="preserve">si pone è se la magistratura penale avesse gli strumenti non per impedire </w:t>
      </w:r>
      <w:r>
        <w:rPr>
          <w:rFonts w:ascii="Times New Roman" w:hAnsi="Times New Roman" w:cs="Times New Roman"/>
          <w:i/>
          <w:sz w:val="24"/>
          <w:szCs w:val="24"/>
        </w:rPr>
        <w:t xml:space="preserve">ab </w:t>
      </w:r>
      <w:proofErr w:type="spellStart"/>
      <w:r>
        <w:rPr>
          <w:rFonts w:ascii="Times New Roman" w:hAnsi="Times New Roman" w:cs="Times New Roman"/>
          <w:i/>
          <w:sz w:val="24"/>
          <w:szCs w:val="24"/>
        </w:rPr>
        <w:t>initio</w:t>
      </w:r>
      <w:proofErr w:type="spellEnd"/>
      <w:r>
        <w:rPr>
          <w:rFonts w:ascii="Times New Roman" w:hAnsi="Times New Roman" w:cs="Times New Roman"/>
          <w:sz w:val="24"/>
          <w:szCs w:val="24"/>
        </w:rPr>
        <w:t xml:space="preserve">, ma almeno per interrompere la violazione dei diritti fondamentali dei naufraghi che il divieto di sbarco andava a cagionare, e, in astratto, la risposta non può che essere positiva. La Procura competente avrebbe sicuramente potuto sottoporre a sequestro </w:t>
      </w:r>
      <w:r w:rsidR="00D974DB">
        <w:rPr>
          <w:rFonts w:ascii="Times New Roman" w:hAnsi="Times New Roman" w:cs="Times New Roman"/>
          <w:sz w:val="24"/>
          <w:szCs w:val="24"/>
        </w:rPr>
        <w:t xml:space="preserve">preventivo </w:t>
      </w:r>
      <w:r>
        <w:rPr>
          <w:rFonts w:ascii="Times New Roman" w:hAnsi="Times New Roman" w:cs="Times New Roman"/>
          <w:sz w:val="24"/>
          <w:szCs w:val="24"/>
        </w:rPr>
        <w:t>la nave e ordinare lo sbarco</w:t>
      </w:r>
      <w:r w:rsidR="00685C37">
        <w:rPr>
          <w:rFonts w:ascii="Times New Roman" w:hAnsi="Times New Roman" w:cs="Times New Roman"/>
          <w:sz w:val="24"/>
          <w:szCs w:val="24"/>
        </w:rPr>
        <w:t xml:space="preserve"> dei naufraghi ipotizzando il reato di rifiuto d’atti d’ufficio e di sequestro di persona: quanto del resto aveva fatto la Procura di Agrigento nel caso Open Arms, quando di fronte al rifiuto di sbarco opposto dal Ministro dell’interno la situazione era stata sbloccata proprio dall’intervento dell’autorità giudiziaria che aveva ordinato il sequestro preventivo della nave e lo sbarco dei suoi occupanti.</w:t>
      </w:r>
    </w:p>
    <w:p w:rsidR="00645140" w:rsidRDefault="00DF4F89" w:rsidP="00327382">
      <w:pPr>
        <w:ind w:firstLine="708"/>
        <w:jc w:val="both"/>
        <w:rPr>
          <w:rFonts w:ascii="Times New Roman" w:hAnsi="Times New Roman" w:cs="Times New Roman"/>
          <w:sz w:val="24"/>
          <w:szCs w:val="24"/>
        </w:rPr>
      </w:pPr>
      <w:r>
        <w:rPr>
          <w:rFonts w:ascii="Times New Roman" w:hAnsi="Times New Roman" w:cs="Times New Roman"/>
          <w:sz w:val="24"/>
          <w:szCs w:val="24"/>
        </w:rPr>
        <w:t xml:space="preserve">   </w:t>
      </w:r>
      <w:r w:rsidR="00685C37">
        <w:rPr>
          <w:rFonts w:ascii="Times New Roman" w:hAnsi="Times New Roman" w:cs="Times New Roman"/>
          <w:sz w:val="24"/>
          <w:szCs w:val="24"/>
        </w:rPr>
        <w:t xml:space="preserve">Ovviamente, la scelta se procedere o meno al sequestro rientra nella discrezionalità dell’autorità inquirente, e la Procura di Catania in passato ha più volte esplicitato le ragioni per cui non ritiene penalmente rilevanti le ipotesi di rifiuto di sbarco: nel caso </w:t>
      </w:r>
      <w:proofErr w:type="spellStart"/>
      <w:r w:rsidR="00685C37">
        <w:rPr>
          <w:rFonts w:ascii="Times New Roman" w:hAnsi="Times New Roman" w:cs="Times New Roman"/>
          <w:sz w:val="24"/>
          <w:szCs w:val="24"/>
        </w:rPr>
        <w:t>Diciotti</w:t>
      </w:r>
      <w:proofErr w:type="spellEnd"/>
      <w:r w:rsidR="00685C37">
        <w:rPr>
          <w:rFonts w:ascii="Times New Roman" w:hAnsi="Times New Roman" w:cs="Times New Roman"/>
          <w:sz w:val="24"/>
          <w:szCs w:val="24"/>
        </w:rPr>
        <w:t>, la Procura etnea aveva chiesto l’archiviazione del caso, ed era stato il Tribunale dei ministri a decidere al contrario di chiedere l’autorizzazione a procedere, poi rifiutata dal Senato, e</w:t>
      </w:r>
      <w:r w:rsidR="00327382">
        <w:rPr>
          <w:rFonts w:ascii="Times New Roman" w:hAnsi="Times New Roman" w:cs="Times New Roman"/>
          <w:sz w:val="24"/>
          <w:szCs w:val="24"/>
        </w:rPr>
        <w:t xml:space="preserve"> anche nel caso Gregoretti, dopo che il Senato aveva questa volta concesso l’autorizzazione, la Procura catanese aveva chiesto ed ottenuto </w:t>
      </w:r>
      <w:r w:rsidR="00221E0A">
        <w:rPr>
          <w:rFonts w:ascii="Times New Roman" w:hAnsi="Times New Roman" w:cs="Times New Roman"/>
          <w:sz w:val="24"/>
          <w:szCs w:val="24"/>
        </w:rPr>
        <w:t>il non luogo a procedere</w:t>
      </w:r>
      <w:r w:rsidR="00327382">
        <w:rPr>
          <w:rFonts w:ascii="Times New Roman" w:hAnsi="Times New Roman" w:cs="Times New Roman"/>
          <w:sz w:val="24"/>
          <w:szCs w:val="24"/>
        </w:rPr>
        <w:t xml:space="preserve"> all’esito dell’udienza preliminare. Il cambio al vertice della Procura non si è evidentemente accompagnato al mutamento dell’orientamento dell’ufficio al riguardo. Nelle prossime settimane avremo modo di verificare se e quali iniziative giudiziarie le ONG decideranno di intraprendere in sede penale: al momento, non ci sono segnali che sia alle porte alcuna in</w:t>
      </w:r>
      <w:r w:rsidR="00645140">
        <w:rPr>
          <w:rFonts w:ascii="Times New Roman" w:hAnsi="Times New Roman" w:cs="Times New Roman"/>
          <w:sz w:val="24"/>
          <w:szCs w:val="24"/>
        </w:rPr>
        <w:t>iziativa in tal senso.</w:t>
      </w:r>
    </w:p>
    <w:p w:rsidR="00711445" w:rsidRDefault="00550C84" w:rsidP="00327382">
      <w:pPr>
        <w:ind w:firstLine="708"/>
        <w:jc w:val="both"/>
        <w:rPr>
          <w:rFonts w:ascii="Times New Roman" w:hAnsi="Times New Roman" w:cs="Times New Roman"/>
          <w:sz w:val="24"/>
          <w:szCs w:val="24"/>
        </w:rPr>
      </w:pPr>
      <w:r>
        <w:rPr>
          <w:rFonts w:ascii="Times New Roman" w:hAnsi="Times New Roman" w:cs="Times New Roman"/>
          <w:sz w:val="24"/>
          <w:szCs w:val="24"/>
        </w:rPr>
        <w:lastRenderedPageBreak/>
        <w:t>Il rischio che nei prossimi giorni si verifichino altri casi simili a quelli cui abbiamo assistito</w:t>
      </w:r>
      <w:r w:rsidR="000A30D2">
        <w:rPr>
          <w:rFonts w:ascii="Times New Roman" w:hAnsi="Times New Roman" w:cs="Times New Roman"/>
          <w:sz w:val="24"/>
          <w:szCs w:val="24"/>
        </w:rPr>
        <w:t xml:space="preserve"> è alto, ed </w:t>
      </w:r>
      <w:r>
        <w:rPr>
          <w:rFonts w:ascii="Times New Roman" w:hAnsi="Times New Roman" w:cs="Times New Roman"/>
          <w:sz w:val="24"/>
          <w:szCs w:val="24"/>
        </w:rPr>
        <w:t xml:space="preserve">è possibile </w:t>
      </w:r>
      <w:r w:rsidR="000A30D2">
        <w:rPr>
          <w:rFonts w:ascii="Times New Roman" w:hAnsi="Times New Roman" w:cs="Times New Roman"/>
          <w:sz w:val="24"/>
          <w:szCs w:val="24"/>
        </w:rPr>
        <w:t xml:space="preserve">che i nuovi casi </w:t>
      </w:r>
      <w:r>
        <w:rPr>
          <w:rFonts w:ascii="Times New Roman" w:hAnsi="Times New Roman" w:cs="Times New Roman"/>
          <w:sz w:val="24"/>
          <w:szCs w:val="24"/>
        </w:rPr>
        <w:t>rientrino nella giurisdizione di Procur</w:t>
      </w:r>
      <w:r w:rsidR="000A30D2">
        <w:rPr>
          <w:rFonts w:ascii="Times New Roman" w:hAnsi="Times New Roman" w:cs="Times New Roman"/>
          <w:sz w:val="24"/>
          <w:szCs w:val="24"/>
        </w:rPr>
        <w:t xml:space="preserve">e diverse da quella di Catania. Nei casi appena conclusi, l’autorità giudiziaria </w:t>
      </w:r>
      <w:r w:rsidR="00D10453">
        <w:rPr>
          <w:rFonts w:ascii="Times New Roman" w:hAnsi="Times New Roman" w:cs="Times New Roman"/>
          <w:sz w:val="24"/>
          <w:szCs w:val="24"/>
        </w:rPr>
        <w:t xml:space="preserve">come abbiamo visto </w:t>
      </w:r>
      <w:r w:rsidR="000A30D2">
        <w:rPr>
          <w:rFonts w:ascii="Times New Roman" w:hAnsi="Times New Roman" w:cs="Times New Roman"/>
          <w:sz w:val="24"/>
          <w:szCs w:val="24"/>
        </w:rPr>
        <w:t xml:space="preserve">è stata in silenzio di fronte a condotte che in sede internazionale hanno portato ad accuse gravissime all’Italia di violazione del diritto internazionale e dei diritti fondamentali, e ciò nonostante vi fossero anche diversi precedenti giurisprudenziali che deponevano nel senso dell’illiceità delle scelte del Governo. </w:t>
      </w:r>
    </w:p>
    <w:p w:rsidR="00550C84" w:rsidRDefault="000A30D2" w:rsidP="00327382">
      <w:pPr>
        <w:ind w:firstLine="708"/>
        <w:jc w:val="both"/>
        <w:rPr>
          <w:rFonts w:ascii="Times New Roman" w:hAnsi="Times New Roman" w:cs="Times New Roman"/>
          <w:sz w:val="24"/>
          <w:szCs w:val="24"/>
        </w:rPr>
      </w:pPr>
      <w:r>
        <w:rPr>
          <w:rFonts w:ascii="Times New Roman" w:hAnsi="Times New Roman" w:cs="Times New Roman"/>
          <w:sz w:val="24"/>
          <w:szCs w:val="24"/>
        </w:rPr>
        <w:t xml:space="preserve">L’augurio che formuliamo è che, proprio a partire da questi importanti precedenti, possa svilupparsi una coscienza pubblica in ordine all’illegittimità </w:t>
      </w:r>
      <w:r w:rsidR="00122902">
        <w:rPr>
          <w:rFonts w:ascii="Times New Roman" w:hAnsi="Times New Roman" w:cs="Times New Roman"/>
          <w:sz w:val="24"/>
          <w:szCs w:val="24"/>
        </w:rPr>
        <w:t>degli sbarchi selettivi</w:t>
      </w:r>
      <w:r w:rsidR="00711445">
        <w:rPr>
          <w:rFonts w:ascii="Times New Roman" w:hAnsi="Times New Roman" w:cs="Times New Roman"/>
          <w:sz w:val="24"/>
          <w:szCs w:val="24"/>
        </w:rPr>
        <w:t xml:space="preserve">, che conduca ad un definitivo ripensamento da parte del Governo. </w:t>
      </w:r>
      <w:r w:rsidR="00122902">
        <w:rPr>
          <w:rFonts w:ascii="Times New Roman" w:hAnsi="Times New Roman" w:cs="Times New Roman"/>
          <w:sz w:val="24"/>
          <w:szCs w:val="24"/>
        </w:rPr>
        <w:t>Tale</w:t>
      </w:r>
      <w:r w:rsidR="00711445">
        <w:rPr>
          <w:rFonts w:ascii="Times New Roman" w:hAnsi="Times New Roman" w:cs="Times New Roman"/>
          <w:sz w:val="24"/>
          <w:szCs w:val="24"/>
        </w:rPr>
        <w:t xml:space="preserve"> pratica è intollerabile in uno Stato di diritto, perché contraria ad un profluvio di fonti nazionali ed internazionali</w:t>
      </w:r>
      <w:r w:rsidR="007921DA">
        <w:rPr>
          <w:rFonts w:ascii="Times New Roman" w:hAnsi="Times New Roman" w:cs="Times New Roman"/>
          <w:sz w:val="24"/>
          <w:szCs w:val="24"/>
        </w:rPr>
        <w:t>,</w:t>
      </w:r>
      <w:r w:rsidR="00711445">
        <w:rPr>
          <w:rFonts w:ascii="Times New Roman" w:hAnsi="Times New Roman" w:cs="Times New Roman"/>
          <w:sz w:val="24"/>
          <w:szCs w:val="24"/>
        </w:rPr>
        <w:t xml:space="preserve"> oltre ad essere priva di alcun senso</w:t>
      </w:r>
      <w:r w:rsidR="007921DA">
        <w:rPr>
          <w:rFonts w:ascii="Times New Roman" w:hAnsi="Times New Roman" w:cs="Times New Roman"/>
          <w:sz w:val="24"/>
          <w:szCs w:val="24"/>
        </w:rPr>
        <w:t xml:space="preserve"> pratico</w:t>
      </w:r>
      <w:r w:rsidR="00711445">
        <w:rPr>
          <w:rFonts w:ascii="Times New Roman" w:hAnsi="Times New Roman" w:cs="Times New Roman"/>
          <w:sz w:val="24"/>
          <w:szCs w:val="24"/>
        </w:rPr>
        <w:t xml:space="preserve">, posto che in questo come in tutti gli altri casi sin qui verificatisi </w:t>
      </w:r>
      <w:r w:rsidR="00221E0A" w:rsidRPr="00221E0A">
        <w:rPr>
          <w:rFonts w:ascii="Times New Roman" w:hAnsi="Times New Roman" w:cs="Times New Roman"/>
          <w:i/>
          <w:sz w:val="24"/>
          <w:szCs w:val="24"/>
        </w:rPr>
        <w:t>tutti</w:t>
      </w:r>
      <w:r w:rsidR="00221E0A">
        <w:rPr>
          <w:rFonts w:ascii="Times New Roman" w:hAnsi="Times New Roman" w:cs="Times New Roman"/>
          <w:sz w:val="24"/>
          <w:szCs w:val="24"/>
        </w:rPr>
        <w:t xml:space="preserve"> </w:t>
      </w:r>
      <w:r w:rsidR="00711445">
        <w:rPr>
          <w:rFonts w:ascii="Times New Roman" w:hAnsi="Times New Roman" w:cs="Times New Roman"/>
          <w:sz w:val="24"/>
          <w:szCs w:val="24"/>
        </w:rPr>
        <w:t xml:space="preserve">i naufraghi sono infine sbarcati nei nostri porti. A Catania si è arrivati al punto che solo ragioni mediche, certificate dal personale sanitario competente, hanno portato allo sbarco. Sappiamo che li dovremo fare sbarcare, ma lo faremo solo quando staranno male: questo è quello che sta affermando in sede internazionale il nostro Governo, senza che l’opinione pubblica interna sembri rendersi conto della </w:t>
      </w:r>
      <w:r w:rsidR="00221E0A">
        <w:rPr>
          <w:rFonts w:ascii="Times New Roman" w:hAnsi="Times New Roman" w:cs="Times New Roman"/>
          <w:sz w:val="24"/>
          <w:szCs w:val="24"/>
        </w:rPr>
        <w:t>brutalità oltre che dell’assoluta inutilità della politica governativa</w:t>
      </w:r>
      <w:r w:rsidR="00122902">
        <w:rPr>
          <w:rFonts w:ascii="Times New Roman" w:hAnsi="Times New Roman" w:cs="Times New Roman"/>
          <w:sz w:val="24"/>
          <w:szCs w:val="24"/>
        </w:rPr>
        <w:t>. Quando sono i medici, e non i magistrati, a mettere fine a violazioni così evidenti dei diritti fondamentali, qualcosa non funziona nel sistema di controllo di legalità dell’operato del Governo.</w:t>
      </w:r>
    </w:p>
    <w:p w:rsidR="00DC37E6" w:rsidRDefault="00327382" w:rsidP="00327382">
      <w:pPr>
        <w:ind w:firstLine="708"/>
        <w:jc w:val="both"/>
        <w:rPr>
          <w:rFonts w:ascii="Times New Roman" w:hAnsi="Times New Roman" w:cs="Times New Roman"/>
          <w:sz w:val="24"/>
          <w:szCs w:val="24"/>
        </w:rPr>
      </w:pPr>
      <w:r>
        <w:rPr>
          <w:rFonts w:ascii="Times New Roman" w:hAnsi="Times New Roman" w:cs="Times New Roman"/>
          <w:sz w:val="24"/>
          <w:szCs w:val="24"/>
        </w:rPr>
        <w:t xml:space="preserve">  </w:t>
      </w:r>
      <w:bookmarkStart w:id="0" w:name="_GoBack"/>
      <w:bookmarkEnd w:id="0"/>
    </w:p>
    <w:p w:rsidR="009E5AD8" w:rsidRDefault="009E5AD8" w:rsidP="00A66D6A">
      <w:pPr>
        <w:ind w:firstLine="708"/>
        <w:jc w:val="both"/>
        <w:rPr>
          <w:rFonts w:ascii="Times New Roman" w:hAnsi="Times New Roman" w:cs="Times New Roman"/>
          <w:sz w:val="24"/>
          <w:szCs w:val="24"/>
        </w:rPr>
      </w:pPr>
    </w:p>
    <w:p w:rsidR="00540705" w:rsidRDefault="00540705" w:rsidP="00A66D6A">
      <w:pPr>
        <w:ind w:firstLine="708"/>
        <w:jc w:val="both"/>
        <w:rPr>
          <w:rFonts w:ascii="Times New Roman" w:hAnsi="Times New Roman" w:cs="Times New Roman"/>
          <w:sz w:val="24"/>
          <w:szCs w:val="24"/>
        </w:rPr>
      </w:pPr>
    </w:p>
    <w:p w:rsidR="00F43F1E" w:rsidRPr="00DD7C0F" w:rsidRDefault="00F43F1E" w:rsidP="00A66D6A">
      <w:pPr>
        <w:ind w:firstLine="708"/>
        <w:jc w:val="both"/>
        <w:rPr>
          <w:rFonts w:ascii="Times New Roman" w:hAnsi="Times New Roman" w:cs="Times New Roman"/>
          <w:sz w:val="24"/>
          <w:szCs w:val="24"/>
        </w:rPr>
      </w:pPr>
    </w:p>
    <w:p w:rsidR="00EC5B13" w:rsidRDefault="00EC5B13" w:rsidP="00A66D6A">
      <w:pPr>
        <w:ind w:firstLine="708"/>
        <w:jc w:val="both"/>
        <w:rPr>
          <w:rFonts w:ascii="Times New Roman" w:hAnsi="Times New Roman" w:cs="Times New Roman"/>
          <w:sz w:val="24"/>
          <w:szCs w:val="24"/>
        </w:rPr>
      </w:pPr>
    </w:p>
    <w:p w:rsidR="00EC5B13" w:rsidRDefault="00EC5B13" w:rsidP="00A66D6A">
      <w:pPr>
        <w:ind w:firstLine="708"/>
        <w:jc w:val="both"/>
        <w:rPr>
          <w:rFonts w:ascii="Times New Roman" w:hAnsi="Times New Roman" w:cs="Times New Roman"/>
          <w:sz w:val="24"/>
          <w:szCs w:val="24"/>
        </w:rPr>
      </w:pPr>
    </w:p>
    <w:p w:rsidR="00EC5B13" w:rsidRDefault="00EC5B13" w:rsidP="00A66D6A">
      <w:pPr>
        <w:ind w:firstLine="708"/>
        <w:jc w:val="both"/>
        <w:rPr>
          <w:rFonts w:ascii="Times New Roman" w:hAnsi="Times New Roman" w:cs="Times New Roman"/>
          <w:sz w:val="24"/>
          <w:szCs w:val="24"/>
        </w:rPr>
      </w:pPr>
    </w:p>
    <w:p w:rsidR="003F6609" w:rsidRDefault="003F6609" w:rsidP="00E942B9">
      <w:pPr>
        <w:ind w:firstLine="708"/>
        <w:jc w:val="both"/>
        <w:rPr>
          <w:rFonts w:ascii="Times New Roman" w:hAnsi="Times New Roman" w:cs="Times New Roman"/>
          <w:sz w:val="24"/>
          <w:szCs w:val="24"/>
        </w:rPr>
      </w:pPr>
    </w:p>
    <w:p w:rsidR="003F6609" w:rsidRDefault="003F6609" w:rsidP="00E942B9">
      <w:pPr>
        <w:ind w:firstLine="708"/>
        <w:jc w:val="both"/>
        <w:rPr>
          <w:rFonts w:ascii="Times New Roman" w:hAnsi="Times New Roman" w:cs="Times New Roman"/>
          <w:sz w:val="24"/>
          <w:szCs w:val="24"/>
        </w:rPr>
      </w:pPr>
    </w:p>
    <w:p w:rsidR="00412800" w:rsidRPr="003D05C2" w:rsidRDefault="00EB21D8" w:rsidP="00E942B9">
      <w:pPr>
        <w:ind w:firstLine="708"/>
        <w:jc w:val="both"/>
        <w:rPr>
          <w:rFonts w:ascii="Times New Roman" w:hAnsi="Times New Roman" w:cs="Times New Roman"/>
          <w:sz w:val="24"/>
          <w:szCs w:val="24"/>
        </w:rPr>
      </w:pPr>
      <w:r>
        <w:rPr>
          <w:rFonts w:ascii="Times New Roman" w:hAnsi="Times New Roman" w:cs="Times New Roman"/>
          <w:sz w:val="24"/>
          <w:szCs w:val="24"/>
        </w:rPr>
        <w:t xml:space="preserve"> </w:t>
      </w:r>
      <w:r w:rsidR="00A66D6A">
        <w:rPr>
          <w:rFonts w:ascii="Times New Roman" w:hAnsi="Times New Roman" w:cs="Times New Roman"/>
          <w:sz w:val="24"/>
          <w:szCs w:val="24"/>
        </w:rPr>
        <w:t xml:space="preserve">  </w:t>
      </w:r>
    </w:p>
    <w:sectPr w:rsidR="00412800" w:rsidRPr="003D05C2" w:rsidSect="00CB6A0B">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0916E4A"/>
    <w:multiLevelType w:val="hybridMultilevel"/>
    <w:tmpl w:val="28DAB0E8"/>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6487"/>
    <w:rsid w:val="00024EC5"/>
    <w:rsid w:val="00091CD7"/>
    <w:rsid w:val="000A30D2"/>
    <w:rsid w:val="00111864"/>
    <w:rsid w:val="00122902"/>
    <w:rsid w:val="001321FC"/>
    <w:rsid w:val="0013454F"/>
    <w:rsid w:val="00166C9D"/>
    <w:rsid w:val="00190BCF"/>
    <w:rsid w:val="00221E0A"/>
    <w:rsid w:val="00234162"/>
    <w:rsid w:val="002618EC"/>
    <w:rsid w:val="003025C9"/>
    <w:rsid w:val="00327382"/>
    <w:rsid w:val="00373D79"/>
    <w:rsid w:val="003745E2"/>
    <w:rsid w:val="003B2E3D"/>
    <w:rsid w:val="003B67FF"/>
    <w:rsid w:val="003D05C2"/>
    <w:rsid w:val="003E5D38"/>
    <w:rsid w:val="003F6609"/>
    <w:rsid w:val="00412800"/>
    <w:rsid w:val="00446C96"/>
    <w:rsid w:val="00462129"/>
    <w:rsid w:val="00490358"/>
    <w:rsid w:val="004C643E"/>
    <w:rsid w:val="004D406F"/>
    <w:rsid w:val="00513DF3"/>
    <w:rsid w:val="00540705"/>
    <w:rsid w:val="00550C84"/>
    <w:rsid w:val="00574DE3"/>
    <w:rsid w:val="006237F2"/>
    <w:rsid w:val="00634A54"/>
    <w:rsid w:val="00645140"/>
    <w:rsid w:val="00652040"/>
    <w:rsid w:val="00654FF1"/>
    <w:rsid w:val="006844D2"/>
    <w:rsid w:val="00685C37"/>
    <w:rsid w:val="00691DEC"/>
    <w:rsid w:val="006948C4"/>
    <w:rsid w:val="006A4A7D"/>
    <w:rsid w:val="006B447E"/>
    <w:rsid w:val="00711445"/>
    <w:rsid w:val="007349B5"/>
    <w:rsid w:val="007921DA"/>
    <w:rsid w:val="007A2CDD"/>
    <w:rsid w:val="007D6E79"/>
    <w:rsid w:val="008143DF"/>
    <w:rsid w:val="00824328"/>
    <w:rsid w:val="008262A0"/>
    <w:rsid w:val="008D7D91"/>
    <w:rsid w:val="00913CE1"/>
    <w:rsid w:val="00933F08"/>
    <w:rsid w:val="00945D29"/>
    <w:rsid w:val="009A2ABA"/>
    <w:rsid w:val="009B4D50"/>
    <w:rsid w:val="009C05D2"/>
    <w:rsid w:val="009E5AD8"/>
    <w:rsid w:val="009F6487"/>
    <w:rsid w:val="00A00E12"/>
    <w:rsid w:val="00A66D6A"/>
    <w:rsid w:val="00A765B1"/>
    <w:rsid w:val="00A93362"/>
    <w:rsid w:val="00A9594D"/>
    <w:rsid w:val="00AC1CBA"/>
    <w:rsid w:val="00AE7FD6"/>
    <w:rsid w:val="00B118BE"/>
    <w:rsid w:val="00B315B9"/>
    <w:rsid w:val="00B32395"/>
    <w:rsid w:val="00B457A3"/>
    <w:rsid w:val="00BD57A8"/>
    <w:rsid w:val="00BD5A6F"/>
    <w:rsid w:val="00C747EE"/>
    <w:rsid w:val="00C909D2"/>
    <w:rsid w:val="00C95B16"/>
    <w:rsid w:val="00CB6A0B"/>
    <w:rsid w:val="00CC77E8"/>
    <w:rsid w:val="00CC7A54"/>
    <w:rsid w:val="00CE2764"/>
    <w:rsid w:val="00D10453"/>
    <w:rsid w:val="00D1637A"/>
    <w:rsid w:val="00D22F4D"/>
    <w:rsid w:val="00D718DC"/>
    <w:rsid w:val="00D82446"/>
    <w:rsid w:val="00D974DB"/>
    <w:rsid w:val="00DB52A4"/>
    <w:rsid w:val="00DC37E6"/>
    <w:rsid w:val="00DD29A1"/>
    <w:rsid w:val="00DD7C0F"/>
    <w:rsid w:val="00DF4F89"/>
    <w:rsid w:val="00E33477"/>
    <w:rsid w:val="00E469F7"/>
    <w:rsid w:val="00E942B9"/>
    <w:rsid w:val="00EB21D8"/>
    <w:rsid w:val="00EC5B13"/>
    <w:rsid w:val="00ED3500"/>
    <w:rsid w:val="00F36469"/>
    <w:rsid w:val="00F43F1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E4A2A3"/>
  <w15:docId w15:val="{77E69684-C878-4254-9491-B47E66FF88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9F6487"/>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D1637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F41209E-0262-459D-A35A-585B35F2A3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4083</TotalTime>
  <Pages>5</Pages>
  <Words>2752</Words>
  <Characters>14809</Characters>
  <Application>Microsoft Office Word</Application>
  <DocSecurity>0</DocSecurity>
  <Lines>194</Lines>
  <Paragraphs>37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17524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pattibra@outlook.it</dc:creator>
  <cp:lastModifiedBy>Masera</cp:lastModifiedBy>
  <cp:revision>140</cp:revision>
  <dcterms:created xsi:type="dcterms:W3CDTF">2022-11-05T22:55:00Z</dcterms:created>
  <dcterms:modified xsi:type="dcterms:W3CDTF">2022-11-12T18:36:00Z</dcterms:modified>
</cp:coreProperties>
</file>