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094E" w:rsidRPr="00FC094E" w:rsidRDefault="00FC094E" w:rsidP="0022589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C094E">
        <w:rPr>
          <w:rFonts w:ascii="Times New Roman" w:hAnsi="Times New Roman" w:cs="Times New Roman"/>
          <w:b/>
          <w:bCs/>
          <w:sz w:val="24"/>
          <w:szCs w:val="24"/>
        </w:rPr>
        <w:t>LA VALUTAZIONE CLINICA</w:t>
      </w:r>
    </w:p>
    <w:p w:rsidR="001314E2" w:rsidRDefault="001314E2" w:rsidP="0022589D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C094E" w:rsidRDefault="00FC094E" w:rsidP="0022589D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Paolo Valsecchi</w:t>
      </w:r>
    </w:p>
    <w:p w:rsidR="00FC094E" w:rsidRPr="00FC094E" w:rsidRDefault="00FC094E" w:rsidP="0022589D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C094E">
        <w:rPr>
          <w:rFonts w:ascii="Times New Roman" w:hAnsi="Times New Roman" w:cs="Times New Roman"/>
          <w:bCs/>
          <w:sz w:val="24"/>
          <w:szCs w:val="24"/>
        </w:rPr>
        <w:t>Clinica Psichiatrica, ASST Spedali Civili e Università degli Studi di Brescia</w:t>
      </w:r>
    </w:p>
    <w:p w:rsidR="00FC094E" w:rsidRDefault="00FC094E" w:rsidP="0022589D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314E2" w:rsidRDefault="001314E2" w:rsidP="0022589D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AE1265" w:rsidRDefault="00AE1265" w:rsidP="0022589D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4"/>
          <w:szCs w:val="24"/>
        </w:rPr>
      </w:pPr>
      <w:r w:rsidRPr="00AE1265">
        <w:rPr>
          <w:rFonts w:ascii="Times New Roman" w:hAnsi="Times New Roman" w:cs="Times New Roman"/>
          <w:bCs/>
          <w:sz w:val="24"/>
          <w:szCs w:val="24"/>
        </w:rPr>
        <w:t>Una misurazione periodica e affidabile della gravità di un sintomo o di un disturb</w:t>
      </w:r>
      <w:r>
        <w:rPr>
          <w:rFonts w:ascii="Times New Roman" w:hAnsi="Times New Roman" w:cs="Times New Roman"/>
          <w:bCs/>
          <w:sz w:val="24"/>
          <w:szCs w:val="24"/>
        </w:rPr>
        <w:t>o</w:t>
      </w:r>
      <w:r w:rsidRPr="00AE1265">
        <w:rPr>
          <w:rFonts w:ascii="Times New Roman" w:hAnsi="Times New Roman" w:cs="Times New Roman"/>
          <w:bCs/>
          <w:sz w:val="24"/>
          <w:szCs w:val="24"/>
        </w:rPr>
        <w:t xml:space="preserve"> è cruciale per trarre delle conclusioni definitive sul decorso naturale e sull’efficacia di una terapia.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AE1265">
        <w:rPr>
          <w:rFonts w:ascii="Times New Roman" w:hAnsi="Times New Roman" w:cs="Times New Roman"/>
          <w:bCs/>
          <w:sz w:val="24"/>
          <w:szCs w:val="24"/>
        </w:rPr>
        <w:t xml:space="preserve">Sfortunatamente, i disturbi psichiatrici differiscono dalle malattie </w:t>
      </w:r>
      <w:r w:rsidR="0022589D">
        <w:rPr>
          <w:rFonts w:ascii="Times New Roman" w:hAnsi="Times New Roman" w:cs="Times New Roman"/>
          <w:bCs/>
          <w:sz w:val="24"/>
          <w:szCs w:val="24"/>
        </w:rPr>
        <w:t>afferenti alle</w:t>
      </w:r>
      <w:r w:rsidRPr="00AE1265">
        <w:rPr>
          <w:rFonts w:ascii="Times New Roman" w:hAnsi="Times New Roman" w:cs="Times New Roman"/>
          <w:bCs/>
          <w:sz w:val="24"/>
          <w:szCs w:val="24"/>
        </w:rPr>
        <w:t xml:space="preserve"> altre branche della medicina </w:t>
      </w:r>
      <w:r w:rsidRPr="00AE1265">
        <w:rPr>
          <w:rFonts w:ascii="Times New Roman" w:hAnsi="Times New Roman" w:cs="Times New Roman"/>
          <w:color w:val="222222"/>
          <w:sz w:val="24"/>
          <w:szCs w:val="24"/>
        </w:rPr>
        <w:t xml:space="preserve">in quanto sono praticamente privi di indici diretti e immediati </w:t>
      </w:r>
      <w:r w:rsidR="0022589D">
        <w:rPr>
          <w:rFonts w:ascii="Times New Roman" w:hAnsi="Times New Roman" w:cs="Times New Roman"/>
          <w:color w:val="222222"/>
          <w:sz w:val="24"/>
          <w:szCs w:val="24"/>
        </w:rPr>
        <w:t>nonché</w:t>
      </w:r>
      <w:r w:rsidRPr="00AE1265">
        <w:rPr>
          <w:rFonts w:ascii="Times New Roman" w:hAnsi="Times New Roman" w:cs="Times New Roman"/>
          <w:color w:val="222222"/>
          <w:sz w:val="24"/>
          <w:szCs w:val="24"/>
        </w:rPr>
        <w:t xml:space="preserve"> test di laboratorio in grado di quantificare la gravità in modo chiaro e indiscusso.</w:t>
      </w:r>
    </w:p>
    <w:p w:rsidR="00AE1265" w:rsidRPr="00AE1265" w:rsidRDefault="00AE1265" w:rsidP="0022589D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4"/>
          <w:szCs w:val="24"/>
        </w:rPr>
      </w:pPr>
      <w:r w:rsidRPr="00AE1265">
        <w:rPr>
          <w:rFonts w:ascii="Times New Roman" w:hAnsi="Times New Roman" w:cs="Times New Roman"/>
          <w:color w:val="222222"/>
          <w:sz w:val="24"/>
          <w:szCs w:val="24"/>
        </w:rPr>
        <w:t>Se ben disegnate</w:t>
      </w:r>
      <w:r w:rsidR="00012AA7">
        <w:rPr>
          <w:rFonts w:ascii="Times New Roman" w:hAnsi="Times New Roman" w:cs="Times New Roman"/>
          <w:color w:val="222222"/>
          <w:sz w:val="24"/>
          <w:szCs w:val="24"/>
        </w:rPr>
        <w:t>,</w:t>
      </w:r>
      <w:r w:rsidRPr="00AE1265">
        <w:rPr>
          <w:rFonts w:ascii="Times New Roman" w:hAnsi="Times New Roman" w:cs="Times New Roman"/>
          <w:color w:val="222222"/>
          <w:sz w:val="24"/>
          <w:szCs w:val="24"/>
        </w:rPr>
        <w:t xml:space="preserve"> le scale di valutazione rappresentano lo strumento migliore per aggirare le difficoltà intrinseche </w:t>
      </w:r>
      <w:r w:rsidR="0022589D">
        <w:rPr>
          <w:rFonts w:ascii="Times New Roman" w:hAnsi="Times New Roman" w:cs="Times New Roman"/>
          <w:color w:val="222222"/>
          <w:sz w:val="24"/>
          <w:szCs w:val="24"/>
        </w:rPr>
        <w:t>del</w:t>
      </w:r>
      <w:r w:rsidRPr="00AE1265">
        <w:rPr>
          <w:rFonts w:ascii="Times New Roman" w:hAnsi="Times New Roman" w:cs="Times New Roman"/>
          <w:color w:val="222222"/>
          <w:sz w:val="24"/>
          <w:szCs w:val="24"/>
        </w:rPr>
        <w:t xml:space="preserve"> misurare la gravità dei disturbi psichiatrici, permettono la raccolta di informazioni più accurate</w:t>
      </w:r>
      <w:r w:rsidR="0022589D">
        <w:rPr>
          <w:rFonts w:ascii="Times New Roman" w:hAnsi="Times New Roman" w:cs="Times New Roman"/>
          <w:color w:val="222222"/>
          <w:sz w:val="24"/>
          <w:szCs w:val="24"/>
        </w:rPr>
        <w:t>,</w:t>
      </w:r>
      <w:r w:rsidRPr="00AE1265">
        <w:rPr>
          <w:rFonts w:ascii="Times New Roman" w:hAnsi="Times New Roman" w:cs="Times New Roman"/>
          <w:color w:val="222222"/>
          <w:sz w:val="24"/>
          <w:szCs w:val="24"/>
        </w:rPr>
        <w:t xml:space="preserve"> riducono la probabilità di omettere domini clinicamente importanti, forniscono una coerenza di valutazione nel tempo</w:t>
      </w:r>
      <w:r w:rsidR="0022589D">
        <w:rPr>
          <w:rFonts w:ascii="Times New Roman" w:hAnsi="Times New Roman" w:cs="Times New Roman"/>
          <w:color w:val="222222"/>
          <w:sz w:val="24"/>
          <w:szCs w:val="24"/>
        </w:rPr>
        <w:t xml:space="preserve"> e</w:t>
      </w:r>
      <w:r w:rsidRPr="00AE1265">
        <w:rPr>
          <w:rFonts w:ascii="Times New Roman" w:hAnsi="Times New Roman" w:cs="Times New Roman"/>
          <w:color w:val="222222"/>
          <w:sz w:val="24"/>
          <w:szCs w:val="24"/>
        </w:rPr>
        <w:t xml:space="preserve"> offrono opportunità uniche per un linguaggio standardizzato tra i professionisti</w:t>
      </w:r>
      <w:r w:rsidR="0022589D">
        <w:rPr>
          <w:rFonts w:ascii="Times New Roman" w:hAnsi="Times New Roman" w:cs="Times New Roman"/>
          <w:color w:val="222222"/>
          <w:sz w:val="24"/>
          <w:szCs w:val="24"/>
        </w:rPr>
        <w:t>,</w:t>
      </w:r>
      <w:r w:rsidRPr="00AE1265">
        <w:rPr>
          <w:rFonts w:ascii="Times New Roman" w:hAnsi="Times New Roman" w:cs="Times New Roman"/>
          <w:color w:val="222222"/>
          <w:sz w:val="24"/>
          <w:szCs w:val="24"/>
        </w:rPr>
        <w:t xml:space="preserve"> facilitando così la corretta diffusione delle informazioni.</w:t>
      </w:r>
    </w:p>
    <w:p w:rsidR="00AE1265" w:rsidRDefault="00AE1265" w:rsidP="0022589D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4"/>
          <w:szCs w:val="24"/>
        </w:rPr>
      </w:pPr>
      <w:r w:rsidRPr="00AE1265">
        <w:rPr>
          <w:rFonts w:ascii="Times New Roman" w:hAnsi="Times New Roman" w:cs="Times New Roman"/>
          <w:color w:val="222222"/>
          <w:sz w:val="24"/>
          <w:szCs w:val="24"/>
        </w:rPr>
        <w:t>Le scale di valutazione dovrebbero essere brevi e facili da applicare in ambito clinico, anche nel caso di valutatori relativamente inesperti</w:t>
      </w:r>
      <w:r w:rsidR="0022589D">
        <w:rPr>
          <w:rFonts w:ascii="Times New Roman" w:hAnsi="Times New Roman" w:cs="Times New Roman"/>
          <w:color w:val="222222"/>
          <w:sz w:val="24"/>
          <w:szCs w:val="24"/>
        </w:rPr>
        <w:t>; inoltre</w:t>
      </w:r>
      <w:r w:rsidRPr="00AE1265">
        <w:rPr>
          <w:rFonts w:ascii="Times New Roman" w:hAnsi="Times New Roman" w:cs="Times New Roman"/>
          <w:color w:val="222222"/>
          <w:sz w:val="24"/>
          <w:szCs w:val="24"/>
        </w:rPr>
        <w:t xml:space="preserve">, </w:t>
      </w:r>
      <w:r w:rsidR="0022589D">
        <w:rPr>
          <w:rFonts w:ascii="Times New Roman" w:hAnsi="Times New Roman" w:cs="Times New Roman"/>
          <w:color w:val="222222"/>
          <w:sz w:val="24"/>
          <w:szCs w:val="24"/>
        </w:rPr>
        <w:t>dovrebbero risultare specifiche</w:t>
      </w:r>
      <w:r w:rsidRPr="00AE1265">
        <w:rPr>
          <w:rFonts w:ascii="Times New Roman" w:hAnsi="Times New Roman" w:cs="Times New Roman"/>
          <w:color w:val="222222"/>
          <w:sz w:val="24"/>
          <w:szCs w:val="24"/>
        </w:rPr>
        <w:t xml:space="preserve"> per una categoria clinica definita e </w:t>
      </w:r>
      <w:r w:rsidR="0022589D">
        <w:rPr>
          <w:rFonts w:ascii="Times New Roman" w:hAnsi="Times New Roman" w:cs="Times New Roman"/>
          <w:color w:val="222222"/>
          <w:sz w:val="24"/>
          <w:szCs w:val="24"/>
        </w:rPr>
        <w:t xml:space="preserve">dovrebbero </w:t>
      </w:r>
      <w:r w:rsidRPr="00AE1265">
        <w:rPr>
          <w:rFonts w:ascii="Times New Roman" w:hAnsi="Times New Roman" w:cs="Times New Roman"/>
          <w:color w:val="222222"/>
          <w:sz w:val="24"/>
          <w:szCs w:val="24"/>
        </w:rPr>
        <w:t>fornire una stima sensibile e accurata dei cambiamenti dei sintomi.</w:t>
      </w:r>
      <w:r w:rsidRPr="00AE1265">
        <w:rPr>
          <w:rFonts w:ascii="Times New Roman" w:hAnsi="Times New Roman" w:cs="Times New Roman"/>
          <w:color w:val="222222"/>
          <w:sz w:val="24"/>
          <w:szCs w:val="24"/>
        </w:rPr>
        <w:br/>
        <w:t>Negli studi clinici, le scale di valutazione con la relativa sensibilità al cambiamento offrono l'opportunità di rivelare le differenze tra i trattamenti anche quando viene reclutato un numero relativamente piccolo di pazienti.</w:t>
      </w:r>
    </w:p>
    <w:p w:rsidR="00AE1265" w:rsidRDefault="00AE1265" w:rsidP="0022589D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4"/>
          <w:szCs w:val="24"/>
        </w:rPr>
      </w:pPr>
      <w:r w:rsidRPr="0022589D">
        <w:rPr>
          <w:rFonts w:ascii="Times New Roman" w:hAnsi="Times New Roman" w:cs="Times New Roman"/>
          <w:color w:val="222222"/>
          <w:sz w:val="24"/>
          <w:szCs w:val="24"/>
        </w:rPr>
        <w:t>Le scale di valutazione sono state concepite per l'u</w:t>
      </w:r>
      <w:r w:rsidR="0022589D">
        <w:rPr>
          <w:rFonts w:ascii="Times New Roman" w:hAnsi="Times New Roman" w:cs="Times New Roman"/>
          <w:color w:val="222222"/>
          <w:sz w:val="24"/>
          <w:szCs w:val="24"/>
        </w:rPr>
        <w:t xml:space="preserve">tilizzo esclusivo </w:t>
      </w:r>
      <w:r w:rsidRPr="0022589D">
        <w:rPr>
          <w:rFonts w:ascii="Times New Roman" w:hAnsi="Times New Roman" w:cs="Times New Roman"/>
          <w:color w:val="222222"/>
          <w:sz w:val="24"/>
          <w:szCs w:val="24"/>
        </w:rPr>
        <w:t xml:space="preserve">su pazienti </w:t>
      </w:r>
      <w:r w:rsidR="00012AA7">
        <w:rPr>
          <w:rFonts w:ascii="Times New Roman" w:hAnsi="Times New Roman" w:cs="Times New Roman"/>
          <w:color w:val="222222"/>
          <w:sz w:val="24"/>
          <w:szCs w:val="24"/>
        </w:rPr>
        <w:t>a cui è già stata formulata la diagnosi di un</w:t>
      </w:r>
      <w:r w:rsidRPr="0022589D">
        <w:rPr>
          <w:rFonts w:ascii="Times New Roman" w:hAnsi="Times New Roman" w:cs="Times New Roman"/>
          <w:color w:val="222222"/>
          <w:sz w:val="24"/>
          <w:szCs w:val="24"/>
        </w:rPr>
        <w:t xml:space="preserve"> disturbo definito: il loro uso al di fuori di questi limiti definiti può quindi essere fuorviante.</w:t>
      </w:r>
    </w:p>
    <w:p w:rsidR="00F94DE4" w:rsidRDefault="00F94DE4" w:rsidP="0022589D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4"/>
          <w:szCs w:val="24"/>
        </w:rPr>
      </w:pPr>
    </w:p>
    <w:p w:rsidR="00F94DE4" w:rsidRPr="00FC094E" w:rsidRDefault="00FC094E" w:rsidP="0022589D">
      <w:pPr>
        <w:spacing w:after="0" w:line="360" w:lineRule="auto"/>
        <w:jc w:val="both"/>
        <w:rPr>
          <w:rFonts w:ascii="Times New Roman" w:hAnsi="Times New Roman" w:cs="Times New Roman"/>
          <w:b/>
          <w:color w:val="222222"/>
          <w:sz w:val="24"/>
          <w:szCs w:val="24"/>
          <w:lang w:val="en-US"/>
        </w:rPr>
      </w:pPr>
      <w:r w:rsidRPr="00FC094E">
        <w:rPr>
          <w:rFonts w:ascii="Times New Roman" w:hAnsi="Times New Roman" w:cs="Times New Roman"/>
          <w:b/>
          <w:color w:val="222222"/>
          <w:sz w:val="24"/>
          <w:szCs w:val="24"/>
          <w:lang w:val="en-US"/>
        </w:rPr>
        <w:t xml:space="preserve">Brief Psychiatric Rating Scale </w:t>
      </w:r>
      <w:r w:rsidR="00F94DE4" w:rsidRPr="00FC094E">
        <w:rPr>
          <w:rFonts w:ascii="Times New Roman" w:hAnsi="Times New Roman" w:cs="Times New Roman"/>
          <w:b/>
          <w:color w:val="222222"/>
          <w:sz w:val="24"/>
          <w:szCs w:val="24"/>
          <w:lang w:val="en-US"/>
        </w:rPr>
        <w:t>(BPRS)</w:t>
      </w:r>
    </w:p>
    <w:p w:rsidR="006A7053" w:rsidRDefault="00F94DE4" w:rsidP="0022589D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94DE4">
        <w:rPr>
          <w:rFonts w:ascii="Times New Roman" w:hAnsi="Times New Roman" w:cs="Times New Roman"/>
          <w:bCs/>
          <w:sz w:val="24"/>
          <w:szCs w:val="24"/>
        </w:rPr>
        <w:t xml:space="preserve">La BPRS </w:t>
      </w:r>
      <w:r w:rsidR="006D0CB7">
        <w:rPr>
          <w:rFonts w:ascii="Times New Roman" w:hAnsi="Times New Roman" w:cs="Times New Roman"/>
          <w:bCs/>
          <w:sz w:val="24"/>
          <w:szCs w:val="24"/>
        </w:rPr>
        <w:t>(</w:t>
      </w:r>
      <w:proofErr w:type="spellStart"/>
      <w:r w:rsidR="006D0CB7">
        <w:rPr>
          <w:rFonts w:ascii="Times New Roman" w:hAnsi="Times New Roman" w:cs="Times New Roman"/>
          <w:bCs/>
          <w:sz w:val="24"/>
          <w:szCs w:val="24"/>
        </w:rPr>
        <w:t>Overall</w:t>
      </w:r>
      <w:proofErr w:type="spellEnd"/>
      <w:r w:rsidR="006D0CB7">
        <w:rPr>
          <w:rFonts w:ascii="Times New Roman" w:hAnsi="Times New Roman" w:cs="Times New Roman"/>
          <w:bCs/>
          <w:sz w:val="24"/>
          <w:szCs w:val="24"/>
        </w:rPr>
        <w:t xml:space="preserve"> e </w:t>
      </w:r>
      <w:proofErr w:type="spellStart"/>
      <w:r w:rsidR="006D0CB7">
        <w:rPr>
          <w:rFonts w:ascii="Times New Roman" w:hAnsi="Times New Roman" w:cs="Times New Roman"/>
          <w:bCs/>
          <w:sz w:val="24"/>
          <w:szCs w:val="24"/>
        </w:rPr>
        <w:t>Gorham</w:t>
      </w:r>
      <w:proofErr w:type="spellEnd"/>
      <w:r w:rsidR="006D0CB7">
        <w:rPr>
          <w:rFonts w:ascii="Times New Roman" w:hAnsi="Times New Roman" w:cs="Times New Roman"/>
          <w:bCs/>
          <w:sz w:val="24"/>
          <w:szCs w:val="24"/>
        </w:rPr>
        <w:t xml:space="preserve"> 1962) </w:t>
      </w:r>
      <w:r w:rsidRPr="00F94DE4">
        <w:rPr>
          <w:rFonts w:ascii="Times New Roman" w:hAnsi="Times New Roman" w:cs="Times New Roman"/>
          <w:bCs/>
          <w:sz w:val="24"/>
          <w:szCs w:val="24"/>
        </w:rPr>
        <w:t xml:space="preserve">è una scala sviluppata </w:t>
      </w:r>
      <w:r>
        <w:rPr>
          <w:rFonts w:ascii="Times New Roman" w:hAnsi="Times New Roman" w:cs="Times New Roman"/>
          <w:bCs/>
          <w:sz w:val="24"/>
          <w:szCs w:val="24"/>
        </w:rPr>
        <w:t>a partire da altre due scale</w:t>
      </w:r>
      <w:r w:rsidR="006D0CB7">
        <w:rPr>
          <w:rFonts w:ascii="Times New Roman" w:hAnsi="Times New Roman" w:cs="Times New Roman"/>
          <w:bCs/>
          <w:sz w:val="24"/>
          <w:szCs w:val="24"/>
        </w:rPr>
        <w:t xml:space="preserve">, la </w:t>
      </w:r>
      <w:proofErr w:type="spellStart"/>
      <w:r w:rsidR="006D0CB7">
        <w:rPr>
          <w:rFonts w:ascii="Times New Roman" w:hAnsi="Times New Roman" w:cs="Times New Roman"/>
          <w:bCs/>
          <w:sz w:val="24"/>
          <w:szCs w:val="24"/>
        </w:rPr>
        <w:t>Multidimensional</w:t>
      </w:r>
      <w:proofErr w:type="spellEnd"/>
      <w:r w:rsidR="006D0CB7">
        <w:rPr>
          <w:rFonts w:ascii="Times New Roman" w:hAnsi="Times New Roman" w:cs="Times New Roman"/>
          <w:bCs/>
          <w:sz w:val="24"/>
          <w:szCs w:val="24"/>
        </w:rPr>
        <w:t xml:space="preserve"> Scale for Rating </w:t>
      </w:r>
      <w:proofErr w:type="spellStart"/>
      <w:r w:rsidR="006D0CB7">
        <w:rPr>
          <w:rFonts w:ascii="Times New Roman" w:hAnsi="Times New Roman" w:cs="Times New Roman"/>
          <w:bCs/>
          <w:sz w:val="24"/>
          <w:szCs w:val="24"/>
        </w:rPr>
        <w:t>Psychiatric</w:t>
      </w:r>
      <w:proofErr w:type="spellEnd"/>
      <w:r w:rsidR="006D0CB7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6D0CB7">
        <w:rPr>
          <w:rFonts w:ascii="Times New Roman" w:hAnsi="Times New Roman" w:cs="Times New Roman"/>
          <w:bCs/>
          <w:sz w:val="24"/>
          <w:szCs w:val="24"/>
        </w:rPr>
        <w:t>Patients</w:t>
      </w:r>
      <w:proofErr w:type="spellEnd"/>
      <w:r w:rsidR="006D0CB7">
        <w:rPr>
          <w:rFonts w:ascii="Times New Roman" w:hAnsi="Times New Roman" w:cs="Times New Roman"/>
          <w:bCs/>
          <w:sz w:val="24"/>
          <w:szCs w:val="24"/>
        </w:rPr>
        <w:t xml:space="preserve"> (MSRPP) (</w:t>
      </w:r>
      <w:proofErr w:type="spellStart"/>
      <w:r w:rsidR="006D0CB7">
        <w:rPr>
          <w:rFonts w:ascii="Times New Roman" w:hAnsi="Times New Roman" w:cs="Times New Roman"/>
          <w:bCs/>
          <w:sz w:val="24"/>
          <w:szCs w:val="24"/>
        </w:rPr>
        <w:t>Lorr</w:t>
      </w:r>
      <w:proofErr w:type="spellEnd"/>
      <w:r w:rsidR="006D0CB7">
        <w:rPr>
          <w:rFonts w:ascii="Times New Roman" w:hAnsi="Times New Roman" w:cs="Times New Roman"/>
          <w:bCs/>
          <w:sz w:val="24"/>
          <w:szCs w:val="24"/>
        </w:rPr>
        <w:t xml:space="preserve"> et al. 1953) e la </w:t>
      </w:r>
      <w:proofErr w:type="spellStart"/>
      <w:r w:rsidR="006D0CB7">
        <w:rPr>
          <w:rFonts w:ascii="Times New Roman" w:hAnsi="Times New Roman" w:cs="Times New Roman"/>
          <w:bCs/>
          <w:sz w:val="24"/>
          <w:szCs w:val="24"/>
        </w:rPr>
        <w:t>Inpatient</w:t>
      </w:r>
      <w:proofErr w:type="spellEnd"/>
      <w:r w:rsidR="006D0CB7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6D0CB7">
        <w:rPr>
          <w:rFonts w:ascii="Times New Roman" w:hAnsi="Times New Roman" w:cs="Times New Roman"/>
          <w:bCs/>
          <w:sz w:val="24"/>
          <w:szCs w:val="24"/>
        </w:rPr>
        <w:t>Multidimensional</w:t>
      </w:r>
      <w:proofErr w:type="spellEnd"/>
      <w:r w:rsidR="006D0CB7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6D0CB7">
        <w:rPr>
          <w:rFonts w:ascii="Times New Roman" w:hAnsi="Times New Roman" w:cs="Times New Roman"/>
          <w:bCs/>
          <w:sz w:val="24"/>
          <w:szCs w:val="24"/>
        </w:rPr>
        <w:t>Psychiatric</w:t>
      </w:r>
      <w:proofErr w:type="spellEnd"/>
      <w:r w:rsidR="006D0CB7">
        <w:rPr>
          <w:rFonts w:ascii="Times New Roman" w:hAnsi="Times New Roman" w:cs="Times New Roman"/>
          <w:bCs/>
          <w:sz w:val="24"/>
          <w:szCs w:val="24"/>
        </w:rPr>
        <w:t xml:space="preserve"> Scale (IMPS) (</w:t>
      </w:r>
      <w:proofErr w:type="spellStart"/>
      <w:r w:rsidR="006D0CB7">
        <w:rPr>
          <w:rFonts w:ascii="Times New Roman" w:hAnsi="Times New Roman" w:cs="Times New Roman"/>
          <w:bCs/>
          <w:sz w:val="24"/>
          <w:szCs w:val="24"/>
        </w:rPr>
        <w:t>Lorr</w:t>
      </w:r>
      <w:proofErr w:type="spellEnd"/>
      <w:r w:rsidR="006D0CB7">
        <w:rPr>
          <w:rFonts w:ascii="Times New Roman" w:hAnsi="Times New Roman" w:cs="Times New Roman"/>
          <w:bCs/>
          <w:sz w:val="24"/>
          <w:szCs w:val="24"/>
        </w:rPr>
        <w:t xml:space="preserve"> et al. 196</w:t>
      </w:r>
      <w:r w:rsidR="005475B7">
        <w:rPr>
          <w:rFonts w:ascii="Times New Roman" w:hAnsi="Times New Roman" w:cs="Times New Roman"/>
          <w:bCs/>
          <w:sz w:val="24"/>
          <w:szCs w:val="24"/>
        </w:rPr>
        <w:t>2</w:t>
      </w:r>
      <w:r w:rsidR="006D0CB7">
        <w:rPr>
          <w:rFonts w:ascii="Times New Roman" w:hAnsi="Times New Roman" w:cs="Times New Roman"/>
          <w:bCs/>
          <w:sz w:val="24"/>
          <w:szCs w:val="24"/>
        </w:rPr>
        <w:t xml:space="preserve">) per una valutazione del decorso clinico </w:t>
      </w:r>
      <w:r w:rsidR="00E24CFA">
        <w:rPr>
          <w:rFonts w:ascii="Times New Roman" w:hAnsi="Times New Roman" w:cs="Times New Roman"/>
          <w:bCs/>
          <w:sz w:val="24"/>
          <w:szCs w:val="24"/>
        </w:rPr>
        <w:t>e dell’</w:t>
      </w:r>
      <w:r w:rsidR="006A7053">
        <w:rPr>
          <w:rFonts w:ascii="Times New Roman" w:hAnsi="Times New Roman" w:cs="Times New Roman"/>
          <w:bCs/>
          <w:sz w:val="24"/>
          <w:szCs w:val="24"/>
        </w:rPr>
        <w:t>efficacia del trattamento.</w:t>
      </w:r>
    </w:p>
    <w:p w:rsidR="00677C78" w:rsidRDefault="00677C78" w:rsidP="0022589D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La scala è stata progettata per pazienti psichiatrici adulti, in particolare affetti da disturbi dello spettro schizofrenico.</w:t>
      </w:r>
    </w:p>
    <w:p w:rsidR="00677C78" w:rsidRDefault="00677C78" w:rsidP="0022589D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>E’</w:t>
      </w:r>
      <w:r w:rsidR="006A7053">
        <w:rPr>
          <w:rFonts w:ascii="Times New Roman" w:hAnsi="Times New Roman" w:cs="Times New Roman"/>
          <w:bCs/>
          <w:sz w:val="24"/>
          <w:szCs w:val="24"/>
        </w:rPr>
        <w:t xml:space="preserve"> composta da 16 item che valutano le seguenti aree: preoccupazione somatica, ansia, ritiro emotivo, disorganizzazione concettuale, sentimenti di colpa, tensione, </w:t>
      </w:r>
      <w:r>
        <w:rPr>
          <w:rFonts w:ascii="Times New Roman" w:hAnsi="Times New Roman" w:cs="Times New Roman"/>
          <w:bCs/>
          <w:sz w:val="24"/>
          <w:szCs w:val="24"/>
        </w:rPr>
        <w:t>atteggiamento manierato, grandiosità, umore depresso, ostilità, sospettosità, comportamento allucinatorio, rallentamento motorio, mancanza di cooperazione, insolito contenuto del pensiero, appiattimento affettivo.</w:t>
      </w:r>
    </w:p>
    <w:p w:rsidR="007A6FB1" w:rsidRDefault="007A6FB1" w:rsidP="0022589D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Ai 16 item della versione originale ne sono poi stati aggiunti altri due (eccitamento e disorientamento) per un totale di 18 item finali.</w:t>
      </w:r>
    </w:p>
    <w:p w:rsidR="00F94DE4" w:rsidRDefault="00677C78" w:rsidP="0022589D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Ciascun item è valutato su una scala a 7 punti (‘assente’, ‘molto lieve’, ‘lieve’, ‘moderato’, ‘di media gravità’, ‘grave’, ‘molto grave’) oltre a ‘non valutato’ che corrisponde al punteggio 0.</w:t>
      </w:r>
      <w:r w:rsidR="006A403A">
        <w:rPr>
          <w:rFonts w:ascii="Times New Roman" w:hAnsi="Times New Roman" w:cs="Times New Roman"/>
          <w:bCs/>
          <w:sz w:val="24"/>
          <w:szCs w:val="24"/>
        </w:rPr>
        <w:t xml:space="preserve"> La somma degli item fornisce un indice della gravità del disturbo psichiatrico.</w:t>
      </w:r>
    </w:p>
    <w:p w:rsidR="00677C78" w:rsidRDefault="00677C78" w:rsidP="0022589D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Il periodo valutato è la settimana antecedente l’intervista. </w:t>
      </w:r>
      <w:r w:rsidR="006773D7">
        <w:rPr>
          <w:rFonts w:ascii="Times New Roman" w:hAnsi="Times New Roman" w:cs="Times New Roman"/>
          <w:bCs/>
          <w:sz w:val="24"/>
          <w:szCs w:val="24"/>
        </w:rPr>
        <w:t>O</w:t>
      </w:r>
      <w:r w:rsidR="006773D7">
        <w:rPr>
          <w:rFonts w:ascii="Times New Roman" w:hAnsi="Times New Roman" w:cs="Times New Roman"/>
          <w:bCs/>
          <w:sz w:val="24"/>
          <w:szCs w:val="24"/>
        </w:rPr>
        <w:t xml:space="preserve">ltre alla valutazione </w:t>
      </w:r>
      <w:r w:rsidR="006773D7">
        <w:rPr>
          <w:rFonts w:ascii="Times New Roman" w:hAnsi="Times New Roman" w:cs="Times New Roman"/>
          <w:bCs/>
          <w:sz w:val="24"/>
          <w:szCs w:val="24"/>
        </w:rPr>
        <w:t xml:space="preserve">al </w:t>
      </w:r>
      <w:proofErr w:type="spellStart"/>
      <w:r w:rsidR="006773D7">
        <w:rPr>
          <w:rFonts w:ascii="Times New Roman" w:hAnsi="Times New Roman" w:cs="Times New Roman"/>
          <w:bCs/>
          <w:sz w:val="24"/>
          <w:szCs w:val="24"/>
        </w:rPr>
        <w:t>pre</w:t>
      </w:r>
      <w:proofErr w:type="spellEnd"/>
      <w:r w:rsidR="006773D7">
        <w:rPr>
          <w:rFonts w:ascii="Times New Roman" w:hAnsi="Times New Roman" w:cs="Times New Roman"/>
          <w:bCs/>
          <w:sz w:val="24"/>
          <w:szCs w:val="24"/>
        </w:rPr>
        <w:t>-</w:t>
      </w:r>
      <w:r w:rsidR="006773D7">
        <w:rPr>
          <w:rFonts w:ascii="Times New Roman" w:hAnsi="Times New Roman" w:cs="Times New Roman"/>
          <w:bCs/>
          <w:sz w:val="24"/>
          <w:szCs w:val="24"/>
        </w:rPr>
        <w:t xml:space="preserve"> e post-trattamento</w:t>
      </w:r>
      <w:r w:rsidR="006773D7">
        <w:rPr>
          <w:rFonts w:ascii="Times New Roman" w:hAnsi="Times New Roman" w:cs="Times New Roman"/>
          <w:bCs/>
          <w:sz w:val="24"/>
          <w:szCs w:val="24"/>
        </w:rPr>
        <w:t>, l</w:t>
      </w:r>
      <w:r>
        <w:rPr>
          <w:rFonts w:ascii="Times New Roman" w:hAnsi="Times New Roman" w:cs="Times New Roman"/>
          <w:bCs/>
          <w:sz w:val="24"/>
          <w:szCs w:val="24"/>
        </w:rPr>
        <w:t>a scala può essere utilizzata per valutazioni ripetute, nel qual caso il periodo analizzato è quello intercorrente tra le due interviste.</w:t>
      </w:r>
    </w:p>
    <w:p w:rsidR="00677C78" w:rsidRDefault="006773D7" w:rsidP="0022589D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</w:t>
      </w:r>
      <w:r>
        <w:rPr>
          <w:rFonts w:ascii="Times New Roman" w:hAnsi="Times New Roman" w:cs="Times New Roman"/>
          <w:bCs/>
          <w:sz w:val="24"/>
          <w:szCs w:val="24"/>
        </w:rPr>
        <w:t xml:space="preserve">er migliorare l’affidabilità, </w:t>
      </w:r>
      <w:r>
        <w:rPr>
          <w:rFonts w:ascii="Times New Roman" w:hAnsi="Times New Roman" w:cs="Times New Roman"/>
          <w:bCs/>
          <w:sz w:val="24"/>
          <w:szCs w:val="24"/>
        </w:rPr>
        <w:t>g</w:t>
      </w:r>
      <w:r w:rsidR="00677C78">
        <w:rPr>
          <w:rFonts w:ascii="Times New Roman" w:hAnsi="Times New Roman" w:cs="Times New Roman"/>
          <w:bCs/>
          <w:sz w:val="24"/>
          <w:szCs w:val="24"/>
        </w:rPr>
        <w:t>li Autori suggeriscono che la scala dovrebbe essere somministrata congiuntamente da due clinici che poi faranno due valutazioni indipendenti al termine dell’intervista.</w:t>
      </w:r>
    </w:p>
    <w:p w:rsidR="00677C78" w:rsidRPr="00F94DE4" w:rsidRDefault="006A403A" w:rsidP="0022589D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Il tempo necessario per completare l</w:t>
      </w:r>
      <w:r w:rsidR="006773D7">
        <w:rPr>
          <w:rFonts w:ascii="Times New Roman" w:hAnsi="Times New Roman" w:cs="Times New Roman"/>
          <w:bCs/>
          <w:sz w:val="24"/>
          <w:szCs w:val="24"/>
        </w:rPr>
        <w:t>’</w:t>
      </w:r>
      <w:r>
        <w:rPr>
          <w:rFonts w:ascii="Times New Roman" w:hAnsi="Times New Roman" w:cs="Times New Roman"/>
          <w:bCs/>
          <w:sz w:val="24"/>
          <w:szCs w:val="24"/>
        </w:rPr>
        <w:t>intervista è di circa 18 minuti, così suddivisi: 3 minuti dedicati a stabilire il rapporto con il paziente, 10 minuti per un’interazione non direttiva e, infine, 5 minuti per formulare domande dirette volte all’approfondimento degli item.</w:t>
      </w:r>
    </w:p>
    <w:p w:rsidR="00215AAE" w:rsidRPr="00260D1F" w:rsidRDefault="00215AAE" w:rsidP="00215AA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215AAE" w:rsidRPr="00FC094E" w:rsidRDefault="00FC094E" w:rsidP="00215AA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C094E">
        <w:rPr>
          <w:rFonts w:ascii="Times New Roman" w:hAnsi="Times New Roman" w:cs="Times New Roman"/>
          <w:b/>
          <w:sz w:val="24"/>
          <w:szCs w:val="24"/>
        </w:rPr>
        <w:t xml:space="preserve">Positive And Negative </w:t>
      </w:r>
      <w:proofErr w:type="spellStart"/>
      <w:r w:rsidRPr="00FC094E">
        <w:rPr>
          <w:rFonts w:ascii="Times New Roman" w:hAnsi="Times New Roman" w:cs="Times New Roman"/>
          <w:b/>
          <w:sz w:val="24"/>
          <w:szCs w:val="24"/>
        </w:rPr>
        <w:t>Syndrome</w:t>
      </w:r>
      <w:proofErr w:type="spellEnd"/>
      <w:r w:rsidRPr="00FC094E">
        <w:rPr>
          <w:rFonts w:ascii="Times New Roman" w:hAnsi="Times New Roman" w:cs="Times New Roman"/>
          <w:b/>
          <w:sz w:val="24"/>
          <w:szCs w:val="24"/>
        </w:rPr>
        <w:t xml:space="preserve"> Scale </w:t>
      </w:r>
      <w:r w:rsidR="007A6FB1" w:rsidRPr="00FC094E">
        <w:rPr>
          <w:rFonts w:ascii="Times New Roman" w:hAnsi="Times New Roman" w:cs="Times New Roman"/>
          <w:b/>
          <w:sz w:val="24"/>
          <w:szCs w:val="24"/>
        </w:rPr>
        <w:t>(PANSS)</w:t>
      </w:r>
    </w:p>
    <w:p w:rsidR="005C75A2" w:rsidRDefault="007A6FB1" w:rsidP="006912C3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A6FB1">
        <w:rPr>
          <w:rFonts w:ascii="Times New Roman" w:hAnsi="Times New Roman" w:cs="Times New Roman"/>
          <w:sz w:val="24"/>
          <w:szCs w:val="24"/>
        </w:rPr>
        <w:t xml:space="preserve">La PANSS 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Kay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et al. 1987) </w:t>
      </w:r>
      <w:r w:rsidRPr="007A6FB1">
        <w:rPr>
          <w:rFonts w:ascii="Times New Roman" w:hAnsi="Times New Roman" w:cs="Times New Roman"/>
          <w:sz w:val="24"/>
          <w:szCs w:val="24"/>
        </w:rPr>
        <w:t xml:space="preserve">è </w:t>
      </w:r>
      <w:r>
        <w:rPr>
          <w:rFonts w:ascii="Times New Roman" w:hAnsi="Times New Roman" w:cs="Times New Roman"/>
          <w:sz w:val="24"/>
          <w:szCs w:val="24"/>
        </w:rPr>
        <w:t xml:space="preserve">una scala di 30 item creata </w:t>
      </w:r>
      <w:r w:rsidR="001C32DC">
        <w:rPr>
          <w:rFonts w:ascii="Times New Roman" w:hAnsi="Times New Roman" w:cs="Times New Roman"/>
          <w:sz w:val="24"/>
          <w:szCs w:val="24"/>
        </w:rPr>
        <w:t>integrando</w:t>
      </w:r>
      <w:r w:rsidR="006912C3">
        <w:rPr>
          <w:rFonts w:ascii="Times New Roman" w:hAnsi="Times New Roman" w:cs="Times New Roman"/>
          <w:sz w:val="24"/>
          <w:szCs w:val="24"/>
        </w:rPr>
        <w:t xml:space="preserve"> i 18 item della BPRS (</w:t>
      </w:r>
      <w:proofErr w:type="spellStart"/>
      <w:r w:rsidR="006912C3">
        <w:rPr>
          <w:rFonts w:ascii="Times New Roman" w:hAnsi="Times New Roman" w:cs="Times New Roman"/>
          <w:bCs/>
          <w:sz w:val="24"/>
          <w:szCs w:val="24"/>
        </w:rPr>
        <w:t>Overall</w:t>
      </w:r>
      <w:proofErr w:type="spellEnd"/>
      <w:r w:rsidR="006912C3">
        <w:rPr>
          <w:rFonts w:ascii="Times New Roman" w:hAnsi="Times New Roman" w:cs="Times New Roman"/>
          <w:bCs/>
          <w:sz w:val="24"/>
          <w:szCs w:val="24"/>
        </w:rPr>
        <w:t xml:space="preserve"> e </w:t>
      </w:r>
      <w:proofErr w:type="spellStart"/>
      <w:r w:rsidR="006912C3">
        <w:rPr>
          <w:rFonts w:ascii="Times New Roman" w:hAnsi="Times New Roman" w:cs="Times New Roman"/>
          <w:bCs/>
          <w:sz w:val="24"/>
          <w:szCs w:val="24"/>
        </w:rPr>
        <w:t>Gorham</w:t>
      </w:r>
      <w:proofErr w:type="spellEnd"/>
      <w:r w:rsidR="006912C3">
        <w:rPr>
          <w:rFonts w:ascii="Times New Roman" w:hAnsi="Times New Roman" w:cs="Times New Roman"/>
          <w:bCs/>
          <w:sz w:val="24"/>
          <w:szCs w:val="24"/>
        </w:rPr>
        <w:t xml:space="preserve"> 1962) e i 12 item della </w:t>
      </w:r>
      <w:proofErr w:type="spellStart"/>
      <w:r w:rsidR="006912C3">
        <w:rPr>
          <w:rFonts w:ascii="Times New Roman" w:hAnsi="Times New Roman" w:cs="Times New Roman"/>
          <w:bCs/>
          <w:sz w:val="24"/>
          <w:szCs w:val="24"/>
        </w:rPr>
        <w:t>Psychopatology</w:t>
      </w:r>
      <w:proofErr w:type="spellEnd"/>
      <w:r w:rsidR="006912C3">
        <w:rPr>
          <w:rFonts w:ascii="Times New Roman" w:hAnsi="Times New Roman" w:cs="Times New Roman"/>
          <w:bCs/>
          <w:sz w:val="24"/>
          <w:szCs w:val="24"/>
        </w:rPr>
        <w:t xml:space="preserve"> Rating Schedule (PRS) (</w:t>
      </w:r>
      <w:proofErr w:type="spellStart"/>
      <w:r w:rsidR="006912C3">
        <w:rPr>
          <w:rFonts w:ascii="Times New Roman" w:hAnsi="Times New Roman" w:cs="Times New Roman"/>
          <w:bCs/>
          <w:sz w:val="24"/>
          <w:szCs w:val="24"/>
        </w:rPr>
        <w:t>Singh</w:t>
      </w:r>
      <w:proofErr w:type="spellEnd"/>
      <w:r w:rsidR="006912C3">
        <w:rPr>
          <w:rFonts w:ascii="Times New Roman" w:hAnsi="Times New Roman" w:cs="Times New Roman"/>
          <w:bCs/>
          <w:sz w:val="24"/>
          <w:szCs w:val="24"/>
        </w:rPr>
        <w:t xml:space="preserve"> e </w:t>
      </w:r>
      <w:proofErr w:type="spellStart"/>
      <w:r w:rsidR="006912C3">
        <w:rPr>
          <w:rFonts w:ascii="Times New Roman" w:hAnsi="Times New Roman" w:cs="Times New Roman"/>
          <w:bCs/>
          <w:sz w:val="24"/>
          <w:szCs w:val="24"/>
        </w:rPr>
        <w:t>Kay</w:t>
      </w:r>
      <w:proofErr w:type="spellEnd"/>
      <w:r w:rsidR="006912C3">
        <w:rPr>
          <w:rFonts w:ascii="Times New Roman" w:hAnsi="Times New Roman" w:cs="Times New Roman"/>
          <w:bCs/>
          <w:sz w:val="24"/>
          <w:szCs w:val="24"/>
        </w:rPr>
        <w:t xml:space="preserve"> 1975).</w:t>
      </w:r>
      <w:r w:rsidR="005C75A2">
        <w:rPr>
          <w:rFonts w:ascii="Times New Roman" w:hAnsi="Times New Roman" w:cs="Times New Roman"/>
          <w:bCs/>
          <w:sz w:val="24"/>
          <w:szCs w:val="24"/>
        </w:rPr>
        <w:t xml:space="preserve"> I 30 item sono poi stati riorganizzati in tre </w:t>
      </w:r>
      <w:proofErr w:type="spellStart"/>
      <w:r w:rsidR="005C75A2">
        <w:rPr>
          <w:rFonts w:ascii="Times New Roman" w:hAnsi="Times New Roman" w:cs="Times New Roman"/>
          <w:bCs/>
          <w:sz w:val="24"/>
          <w:szCs w:val="24"/>
        </w:rPr>
        <w:t>sottoscale</w:t>
      </w:r>
      <w:proofErr w:type="spellEnd"/>
      <w:r w:rsidR="001C32DC">
        <w:rPr>
          <w:rFonts w:ascii="Times New Roman" w:hAnsi="Times New Roman" w:cs="Times New Roman"/>
          <w:bCs/>
          <w:sz w:val="24"/>
          <w:szCs w:val="24"/>
        </w:rPr>
        <w:t xml:space="preserve"> distinte</w:t>
      </w:r>
      <w:r w:rsidR="005C75A2">
        <w:rPr>
          <w:rFonts w:ascii="Times New Roman" w:hAnsi="Times New Roman" w:cs="Times New Roman"/>
          <w:bCs/>
          <w:sz w:val="24"/>
          <w:szCs w:val="24"/>
        </w:rPr>
        <w:t xml:space="preserve">: </w:t>
      </w:r>
      <w:r w:rsidR="006773D7">
        <w:rPr>
          <w:rFonts w:ascii="Times New Roman" w:hAnsi="Times New Roman" w:cs="Times New Roman"/>
          <w:bCs/>
          <w:sz w:val="24"/>
          <w:szCs w:val="24"/>
        </w:rPr>
        <w:t>‘</w:t>
      </w:r>
      <w:r w:rsidR="005C75A2">
        <w:rPr>
          <w:rFonts w:ascii="Times New Roman" w:hAnsi="Times New Roman" w:cs="Times New Roman"/>
          <w:bCs/>
          <w:sz w:val="24"/>
          <w:szCs w:val="24"/>
        </w:rPr>
        <w:t>positiva</w:t>
      </w:r>
      <w:r w:rsidR="006773D7">
        <w:rPr>
          <w:rFonts w:ascii="Times New Roman" w:hAnsi="Times New Roman" w:cs="Times New Roman"/>
          <w:bCs/>
          <w:sz w:val="24"/>
          <w:szCs w:val="24"/>
        </w:rPr>
        <w:t>’</w:t>
      </w:r>
      <w:r w:rsidR="005C75A2">
        <w:rPr>
          <w:rFonts w:ascii="Times New Roman" w:hAnsi="Times New Roman" w:cs="Times New Roman"/>
          <w:bCs/>
          <w:sz w:val="24"/>
          <w:szCs w:val="24"/>
        </w:rPr>
        <w:t xml:space="preserve"> composta da 7 item, </w:t>
      </w:r>
      <w:r w:rsidR="006773D7">
        <w:rPr>
          <w:rFonts w:ascii="Times New Roman" w:hAnsi="Times New Roman" w:cs="Times New Roman"/>
          <w:bCs/>
          <w:sz w:val="24"/>
          <w:szCs w:val="24"/>
        </w:rPr>
        <w:t>‘</w:t>
      </w:r>
      <w:r w:rsidR="005C75A2">
        <w:rPr>
          <w:rFonts w:ascii="Times New Roman" w:hAnsi="Times New Roman" w:cs="Times New Roman"/>
          <w:bCs/>
          <w:sz w:val="24"/>
          <w:szCs w:val="24"/>
        </w:rPr>
        <w:t>negativa</w:t>
      </w:r>
      <w:r w:rsidR="006773D7">
        <w:rPr>
          <w:rFonts w:ascii="Times New Roman" w:hAnsi="Times New Roman" w:cs="Times New Roman"/>
          <w:bCs/>
          <w:sz w:val="24"/>
          <w:szCs w:val="24"/>
        </w:rPr>
        <w:t>’</w:t>
      </w:r>
      <w:r w:rsidR="005C75A2">
        <w:rPr>
          <w:rFonts w:ascii="Times New Roman" w:hAnsi="Times New Roman" w:cs="Times New Roman"/>
          <w:bCs/>
          <w:sz w:val="24"/>
          <w:szCs w:val="24"/>
        </w:rPr>
        <w:t xml:space="preserve"> composta da 7 item e di </w:t>
      </w:r>
      <w:r w:rsidR="006773D7">
        <w:rPr>
          <w:rFonts w:ascii="Times New Roman" w:hAnsi="Times New Roman" w:cs="Times New Roman"/>
          <w:bCs/>
          <w:sz w:val="24"/>
          <w:szCs w:val="24"/>
        </w:rPr>
        <w:t>‘</w:t>
      </w:r>
      <w:r w:rsidR="005C75A2">
        <w:rPr>
          <w:rFonts w:ascii="Times New Roman" w:hAnsi="Times New Roman" w:cs="Times New Roman"/>
          <w:bCs/>
          <w:sz w:val="24"/>
          <w:szCs w:val="24"/>
        </w:rPr>
        <w:t>psicopatologia generale</w:t>
      </w:r>
      <w:r w:rsidR="006773D7">
        <w:rPr>
          <w:rFonts w:ascii="Times New Roman" w:hAnsi="Times New Roman" w:cs="Times New Roman"/>
          <w:bCs/>
          <w:sz w:val="24"/>
          <w:szCs w:val="24"/>
        </w:rPr>
        <w:t>’</w:t>
      </w:r>
      <w:r w:rsidR="005C75A2">
        <w:rPr>
          <w:rFonts w:ascii="Times New Roman" w:hAnsi="Times New Roman" w:cs="Times New Roman"/>
          <w:bCs/>
          <w:sz w:val="24"/>
          <w:szCs w:val="24"/>
        </w:rPr>
        <w:t xml:space="preserve"> composta da 16 item.</w:t>
      </w:r>
    </w:p>
    <w:p w:rsidR="007A6FB1" w:rsidRDefault="005C75A2" w:rsidP="006912C3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Ciascun item è valutato su una scala a 7 punti che rappresentano i diversi livelli di psicopatologia: 1 = assente, 2 = molto lieve, 3 = lieve, 4 = moderato, 5 = media gravità, 6 = grave, 7 = </w:t>
      </w:r>
      <w:r w:rsidR="001C32DC">
        <w:rPr>
          <w:rFonts w:ascii="Times New Roman" w:hAnsi="Times New Roman" w:cs="Times New Roman"/>
          <w:bCs/>
          <w:sz w:val="24"/>
          <w:szCs w:val="24"/>
        </w:rPr>
        <w:t>estremamente</w:t>
      </w:r>
      <w:r>
        <w:rPr>
          <w:rFonts w:ascii="Times New Roman" w:hAnsi="Times New Roman" w:cs="Times New Roman"/>
          <w:bCs/>
          <w:sz w:val="24"/>
          <w:szCs w:val="24"/>
        </w:rPr>
        <w:t xml:space="preserve"> grave.</w:t>
      </w:r>
    </w:p>
    <w:p w:rsidR="005C75A2" w:rsidRDefault="00FC094E" w:rsidP="006912C3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I punteggi delle tre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sottoscale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sono quindi compresi in un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range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da 7 a 49 per quelle positiva e negativa e da 16 a 112 per quella di psicopatologia generale, per un </w:t>
      </w:r>
      <w:r w:rsidR="005C75A2">
        <w:rPr>
          <w:rFonts w:ascii="Times New Roman" w:hAnsi="Times New Roman" w:cs="Times New Roman"/>
          <w:bCs/>
          <w:sz w:val="24"/>
          <w:szCs w:val="24"/>
        </w:rPr>
        <w:t xml:space="preserve">punteggio </w:t>
      </w:r>
      <w:r>
        <w:rPr>
          <w:rFonts w:ascii="Times New Roman" w:hAnsi="Times New Roman" w:cs="Times New Roman"/>
          <w:bCs/>
          <w:sz w:val="24"/>
          <w:szCs w:val="24"/>
        </w:rPr>
        <w:t xml:space="preserve">totale </w:t>
      </w:r>
      <w:r w:rsidR="005C75A2">
        <w:rPr>
          <w:rFonts w:ascii="Times New Roman" w:hAnsi="Times New Roman" w:cs="Times New Roman"/>
          <w:bCs/>
          <w:sz w:val="24"/>
          <w:szCs w:val="24"/>
        </w:rPr>
        <w:t>da un minimo di 30 ad un massimo di 210.</w:t>
      </w:r>
    </w:p>
    <w:p w:rsidR="00FC094E" w:rsidRPr="007A6FB1" w:rsidRDefault="00FC094E" w:rsidP="006912C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Oltre a queste tre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sottoscale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è stata creata anche una Composite Scale per esprimere la direzione e l’ampiezza delle differenze tra sindrome positiva e negativa. Questo punteggio riflette il predominare di una sindrome sull’altra. La Composite Scale deriva dalla sottrazione dei </w:t>
      </w:r>
      <w:r w:rsidR="00A1688D">
        <w:rPr>
          <w:rFonts w:ascii="Times New Roman" w:hAnsi="Times New Roman" w:cs="Times New Roman"/>
          <w:bCs/>
          <w:sz w:val="24"/>
          <w:szCs w:val="24"/>
        </w:rPr>
        <w:t xml:space="preserve">punteggi </w:t>
      </w:r>
      <w:r w:rsidR="00A1688D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negativi da quelli positivi e determina un indice che va da – 42 a + 42. </w:t>
      </w:r>
      <w:r w:rsidR="006773D7">
        <w:rPr>
          <w:rFonts w:ascii="Times New Roman" w:hAnsi="Times New Roman" w:cs="Times New Roman"/>
          <w:bCs/>
          <w:sz w:val="24"/>
          <w:szCs w:val="24"/>
        </w:rPr>
        <w:t>Il valore</w:t>
      </w:r>
      <w:r w:rsidR="00A1688D">
        <w:rPr>
          <w:rFonts w:ascii="Times New Roman" w:hAnsi="Times New Roman" w:cs="Times New Roman"/>
          <w:bCs/>
          <w:sz w:val="24"/>
          <w:szCs w:val="24"/>
        </w:rPr>
        <w:t xml:space="preserve"> positiv</w:t>
      </w:r>
      <w:r w:rsidR="006773D7">
        <w:rPr>
          <w:rFonts w:ascii="Times New Roman" w:hAnsi="Times New Roman" w:cs="Times New Roman"/>
          <w:bCs/>
          <w:sz w:val="24"/>
          <w:szCs w:val="24"/>
        </w:rPr>
        <w:t>o</w:t>
      </w:r>
      <w:r w:rsidR="00A1688D">
        <w:rPr>
          <w:rFonts w:ascii="Times New Roman" w:hAnsi="Times New Roman" w:cs="Times New Roman"/>
          <w:bCs/>
          <w:sz w:val="24"/>
          <w:szCs w:val="24"/>
        </w:rPr>
        <w:t xml:space="preserve"> o negativ</w:t>
      </w:r>
      <w:r w:rsidR="006773D7">
        <w:rPr>
          <w:rFonts w:ascii="Times New Roman" w:hAnsi="Times New Roman" w:cs="Times New Roman"/>
          <w:bCs/>
          <w:sz w:val="24"/>
          <w:szCs w:val="24"/>
        </w:rPr>
        <w:t>o</w:t>
      </w:r>
      <w:r w:rsidR="00A1688D">
        <w:rPr>
          <w:rFonts w:ascii="Times New Roman" w:hAnsi="Times New Roman" w:cs="Times New Roman"/>
          <w:bCs/>
          <w:sz w:val="24"/>
          <w:szCs w:val="24"/>
        </w:rPr>
        <w:t xml:space="preserve"> permette di caratterizzare il tipo di sintomatologia predominante.</w:t>
      </w:r>
    </w:p>
    <w:p w:rsidR="001C32DC" w:rsidRDefault="001C32DC" w:rsidP="001C32DC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La scala è stata progettata per pazienti adulti</w:t>
      </w:r>
      <w:r w:rsidR="006773D7">
        <w:rPr>
          <w:rFonts w:ascii="Times New Roman" w:hAnsi="Times New Roman" w:cs="Times New Roman"/>
          <w:bCs/>
          <w:sz w:val="24"/>
          <w:szCs w:val="24"/>
        </w:rPr>
        <w:t xml:space="preserve"> affetti da schizofrenia</w:t>
      </w:r>
      <w:r>
        <w:rPr>
          <w:rFonts w:ascii="Times New Roman" w:hAnsi="Times New Roman" w:cs="Times New Roman"/>
          <w:bCs/>
          <w:sz w:val="24"/>
          <w:szCs w:val="24"/>
        </w:rPr>
        <w:t>.</w:t>
      </w:r>
    </w:p>
    <w:p w:rsidR="00A1688D" w:rsidRDefault="00A1688D" w:rsidP="001C32DC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Può essere utilizzata per misurazioni al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pre</w:t>
      </w:r>
      <w:proofErr w:type="spellEnd"/>
      <w:r w:rsidR="00012AA7">
        <w:rPr>
          <w:rFonts w:ascii="Times New Roman" w:hAnsi="Times New Roman" w:cs="Times New Roman"/>
          <w:bCs/>
          <w:sz w:val="24"/>
          <w:szCs w:val="24"/>
        </w:rPr>
        <w:t>-</w:t>
      </w:r>
      <w:r>
        <w:rPr>
          <w:rFonts w:ascii="Times New Roman" w:hAnsi="Times New Roman" w:cs="Times New Roman"/>
          <w:bCs/>
          <w:sz w:val="24"/>
          <w:szCs w:val="24"/>
        </w:rPr>
        <w:t xml:space="preserve"> e post-trattamento o per valutazioni ripetute a d</w:t>
      </w:r>
      <w:r w:rsidR="00012AA7">
        <w:rPr>
          <w:rFonts w:ascii="Times New Roman" w:hAnsi="Times New Roman" w:cs="Times New Roman"/>
          <w:bCs/>
          <w:sz w:val="24"/>
          <w:szCs w:val="24"/>
        </w:rPr>
        <w:t>i</w:t>
      </w:r>
      <w:r>
        <w:rPr>
          <w:rFonts w:ascii="Times New Roman" w:hAnsi="Times New Roman" w:cs="Times New Roman"/>
          <w:bCs/>
          <w:sz w:val="24"/>
          <w:szCs w:val="24"/>
        </w:rPr>
        <w:t>scr</w:t>
      </w:r>
      <w:r w:rsidR="00012AA7">
        <w:rPr>
          <w:rFonts w:ascii="Times New Roman" w:hAnsi="Times New Roman" w:cs="Times New Roman"/>
          <w:bCs/>
          <w:sz w:val="24"/>
          <w:szCs w:val="24"/>
        </w:rPr>
        <w:t>e</w:t>
      </w:r>
      <w:r>
        <w:rPr>
          <w:rFonts w:ascii="Times New Roman" w:hAnsi="Times New Roman" w:cs="Times New Roman"/>
          <w:bCs/>
          <w:sz w:val="24"/>
          <w:szCs w:val="24"/>
        </w:rPr>
        <w:t>zione del clinico.</w:t>
      </w:r>
    </w:p>
    <w:p w:rsidR="001C32DC" w:rsidRPr="001C32DC" w:rsidRDefault="001C32DC" w:rsidP="001C32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32DC">
        <w:rPr>
          <w:rFonts w:ascii="Times New Roman" w:hAnsi="Times New Roman" w:cs="Times New Roman"/>
          <w:bCs/>
          <w:sz w:val="24"/>
          <w:szCs w:val="24"/>
        </w:rPr>
        <w:t>Le valutazioni si basano sul totale delle informazioni relative ad un determinato periodo, generalmente la settimana precedente.</w:t>
      </w:r>
    </w:p>
    <w:p w:rsidR="001C32DC" w:rsidRPr="001C32DC" w:rsidRDefault="001C32DC" w:rsidP="001C32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32DC">
        <w:rPr>
          <w:rFonts w:ascii="Times New Roman" w:hAnsi="Times New Roman" w:cs="Times New Roman"/>
          <w:bCs/>
          <w:sz w:val="24"/>
          <w:szCs w:val="24"/>
        </w:rPr>
        <w:t xml:space="preserve">Le informazioni sono ottenute sia attraverso l’intervista clinica </w:t>
      </w:r>
      <w:r w:rsidR="006773D7">
        <w:rPr>
          <w:rFonts w:ascii="Times New Roman" w:hAnsi="Times New Roman" w:cs="Times New Roman"/>
          <w:bCs/>
          <w:sz w:val="24"/>
          <w:szCs w:val="24"/>
        </w:rPr>
        <w:t>sia</w:t>
      </w:r>
      <w:r w:rsidRPr="001C32DC">
        <w:rPr>
          <w:rFonts w:ascii="Times New Roman" w:hAnsi="Times New Roman" w:cs="Times New Roman"/>
          <w:bCs/>
          <w:sz w:val="24"/>
          <w:szCs w:val="24"/>
        </w:rPr>
        <w:t xml:space="preserve"> attraverso </w:t>
      </w:r>
      <w:r w:rsidR="006773D7">
        <w:rPr>
          <w:rFonts w:ascii="Times New Roman" w:hAnsi="Times New Roman" w:cs="Times New Roman"/>
          <w:bCs/>
          <w:sz w:val="24"/>
          <w:szCs w:val="24"/>
        </w:rPr>
        <w:t>quanto riferito</w:t>
      </w:r>
      <w:r w:rsidRPr="001C32D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773D7">
        <w:rPr>
          <w:rFonts w:ascii="Times New Roman" w:hAnsi="Times New Roman" w:cs="Times New Roman"/>
          <w:bCs/>
          <w:sz w:val="24"/>
          <w:szCs w:val="24"/>
        </w:rPr>
        <w:t>da</w:t>
      </w:r>
      <w:r w:rsidRPr="001C32DC">
        <w:rPr>
          <w:rFonts w:ascii="Times New Roman" w:hAnsi="Times New Roman" w:cs="Times New Roman"/>
          <w:bCs/>
          <w:sz w:val="24"/>
          <w:szCs w:val="24"/>
        </w:rPr>
        <w:t>l personale ospedaliero o d</w:t>
      </w:r>
      <w:r w:rsidR="006773D7">
        <w:rPr>
          <w:rFonts w:ascii="Times New Roman" w:hAnsi="Times New Roman" w:cs="Times New Roman"/>
          <w:bCs/>
          <w:sz w:val="24"/>
          <w:szCs w:val="24"/>
        </w:rPr>
        <w:t>a</w:t>
      </w:r>
      <w:r w:rsidRPr="001C32DC">
        <w:rPr>
          <w:rFonts w:ascii="Times New Roman" w:hAnsi="Times New Roman" w:cs="Times New Roman"/>
          <w:bCs/>
          <w:sz w:val="24"/>
          <w:szCs w:val="24"/>
        </w:rPr>
        <w:t>i familiari.</w:t>
      </w:r>
    </w:p>
    <w:p w:rsidR="001C32DC" w:rsidRPr="001C32DC" w:rsidRDefault="001C32DC" w:rsidP="001C32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32DC">
        <w:rPr>
          <w:rFonts w:ascii="Times New Roman" w:hAnsi="Times New Roman" w:cs="Times New Roman"/>
          <w:bCs/>
          <w:sz w:val="24"/>
          <w:szCs w:val="24"/>
        </w:rPr>
        <w:t xml:space="preserve">Comunque la maggior parte della valutazione deriva da un’intervista psichiatrica semi-strutturata di 30-40 minuti che consente un’osservazione diretta delle funzioni interattive, integrative, </w:t>
      </w:r>
      <w:proofErr w:type="spellStart"/>
      <w:r w:rsidRPr="001C32DC">
        <w:rPr>
          <w:rFonts w:ascii="Times New Roman" w:hAnsi="Times New Roman" w:cs="Times New Roman"/>
          <w:bCs/>
          <w:sz w:val="24"/>
          <w:szCs w:val="24"/>
        </w:rPr>
        <w:t>atten</w:t>
      </w:r>
      <w:r>
        <w:rPr>
          <w:rFonts w:ascii="Times New Roman" w:hAnsi="Times New Roman" w:cs="Times New Roman"/>
          <w:bCs/>
          <w:sz w:val="24"/>
          <w:szCs w:val="24"/>
        </w:rPr>
        <w:t>tive</w:t>
      </w:r>
      <w:proofErr w:type="spellEnd"/>
      <w:r w:rsidRPr="001C32DC">
        <w:rPr>
          <w:rFonts w:ascii="Times New Roman" w:hAnsi="Times New Roman" w:cs="Times New Roman"/>
          <w:bCs/>
          <w:sz w:val="24"/>
          <w:szCs w:val="24"/>
        </w:rPr>
        <w:t>, percettive, conoscitive, psicomotorie e affettive.</w:t>
      </w:r>
    </w:p>
    <w:p w:rsidR="001C32DC" w:rsidRPr="001C32DC" w:rsidRDefault="001C32DC" w:rsidP="001C32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32DC">
        <w:rPr>
          <w:rFonts w:ascii="Times New Roman" w:hAnsi="Times New Roman" w:cs="Times New Roman"/>
          <w:bCs/>
          <w:sz w:val="24"/>
          <w:szCs w:val="24"/>
        </w:rPr>
        <w:t>Nei primi 10-15 minuti i pazienti sono stimolati a parlare della loro storia, delle circostanze della loro ospedalizzazione, della loro attuale situazione generale e dei loro sintomi.</w:t>
      </w:r>
    </w:p>
    <w:p w:rsidR="001C32DC" w:rsidRPr="001C32DC" w:rsidRDefault="001C32DC" w:rsidP="001C32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32DC">
        <w:rPr>
          <w:rFonts w:ascii="Times New Roman" w:hAnsi="Times New Roman" w:cs="Times New Roman"/>
          <w:bCs/>
          <w:sz w:val="24"/>
          <w:szCs w:val="24"/>
        </w:rPr>
        <w:t>Lo scopo dell’esaminatore è di entrare in rapporto e consentire al paziente di parlare delle proprie sfere di preoccupazione.</w:t>
      </w:r>
    </w:p>
    <w:p w:rsidR="001C32DC" w:rsidRPr="001C32DC" w:rsidRDefault="001C32DC" w:rsidP="001C32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32DC">
        <w:rPr>
          <w:rFonts w:ascii="Times New Roman" w:hAnsi="Times New Roman" w:cs="Times New Roman"/>
          <w:bCs/>
          <w:sz w:val="24"/>
          <w:szCs w:val="24"/>
        </w:rPr>
        <w:t>In questa fase</w:t>
      </w:r>
      <w:r w:rsidR="006773D7">
        <w:rPr>
          <w:rFonts w:ascii="Times New Roman" w:hAnsi="Times New Roman" w:cs="Times New Roman"/>
          <w:bCs/>
          <w:sz w:val="24"/>
          <w:szCs w:val="24"/>
        </w:rPr>
        <w:t>,</w:t>
      </w:r>
      <w:r w:rsidRPr="001C32DC">
        <w:rPr>
          <w:rFonts w:ascii="Times New Roman" w:hAnsi="Times New Roman" w:cs="Times New Roman"/>
          <w:bCs/>
          <w:sz w:val="24"/>
          <w:szCs w:val="24"/>
        </w:rPr>
        <w:t xml:space="preserve"> l’esaminatore assume un atteggiamento spontaneo e non provocatorio al fine di osservare, nel modo più discreto possibile, la natura dei processi e dei contenuti mentali, il discernimento e la presa di coscienza, l’eloquio e il rapporto, le reazioni motorie ed affettive.</w:t>
      </w:r>
    </w:p>
    <w:p w:rsidR="001C32DC" w:rsidRPr="001C32DC" w:rsidRDefault="001C32DC" w:rsidP="001C32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La seconda fase d</w:t>
      </w:r>
      <w:r w:rsidRPr="001C32DC">
        <w:rPr>
          <w:rFonts w:ascii="Times New Roman" w:hAnsi="Times New Roman" w:cs="Times New Roman"/>
          <w:bCs/>
          <w:sz w:val="24"/>
          <w:szCs w:val="24"/>
        </w:rPr>
        <w:t>ura 10-15 minuti. In questa fase le informazioni derivate dalla prima parte dell’intervista vengono valutate in modo sistematico per mezzo di domande che vanno da richieste non provocatorie e generiche (es.: sei speciale in qualche cosa?) a quesiti che riguardano più specificatamente gli argomenti patologici (es.: hai dei poteri speciali o insoliti? Ti consideri famoso?).</w:t>
      </w:r>
    </w:p>
    <w:p w:rsidR="001C32DC" w:rsidRPr="001C32DC" w:rsidRDefault="001C32DC" w:rsidP="001C32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32DC">
        <w:rPr>
          <w:rFonts w:ascii="Times New Roman" w:hAnsi="Times New Roman" w:cs="Times New Roman"/>
          <w:bCs/>
          <w:sz w:val="24"/>
          <w:szCs w:val="24"/>
        </w:rPr>
        <w:t>L’obiettivo è quello di valutare quantitativamente i sintomi produttivi come le allucinazioni e l’ideazione delirante. A tale scopo</w:t>
      </w:r>
      <w:r w:rsidR="001558C9">
        <w:rPr>
          <w:rFonts w:ascii="Times New Roman" w:hAnsi="Times New Roman" w:cs="Times New Roman"/>
          <w:bCs/>
          <w:sz w:val="24"/>
          <w:szCs w:val="24"/>
        </w:rPr>
        <w:t>,</w:t>
      </w:r>
      <w:r w:rsidRPr="001C32DC">
        <w:rPr>
          <w:rFonts w:ascii="Times New Roman" w:hAnsi="Times New Roman" w:cs="Times New Roman"/>
          <w:bCs/>
          <w:sz w:val="24"/>
          <w:szCs w:val="24"/>
        </w:rPr>
        <w:t xml:space="preserve"> l’esaminatore cercherà di stabilire dapprima la presenza dei sintomi e poi la loro gravità, che viene generalmente stabilita in base alla prevalenza delle manifestazioni anormali, alla loro frequenza e al loro impatto sul funzionamento.</w:t>
      </w:r>
    </w:p>
    <w:p w:rsidR="001C32DC" w:rsidRPr="001C32DC" w:rsidRDefault="001C32DC" w:rsidP="001C32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32DC">
        <w:rPr>
          <w:rFonts w:ascii="Times New Roman" w:hAnsi="Times New Roman" w:cs="Times New Roman"/>
          <w:bCs/>
          <w:sz w:val="24"/>
          <w:szCs w:val="24"/>
        </w:rPr>
        <w:t xml:space="preserve">La terza fase dura 5-10 minuti </w:t>
      </w:r>
      <w:r w:rsidR="001558C9">
        <w:rPr>
          <w:rFonts w:ascii="Times New Roman" w:hAnsi="Times New Roman" w:cs="Times New Roman"/>
          <w:bCs/>
          <w:sz w:val="24"/>
          <w:szCs w:val="24"/>
        </w:rPr>
        <w:t xml:space="preserve">e </w:t>
      </w:r>
      <w:r w:rsidRPr="001C32DC">
        <w:rPr>
          <w:rFonts w:ascii="Times New Roman" w:hAnsi="Times New Roman" w:cs="Times New Roman"/>
          <w:bCs/>
          <w:sz w:val="24"/>
          <w:szCs w:val="24"/>
        </w:rPr>
        <w:t xml:space="preserve">comporta una serie di domande specifiche </w:t>
      </w:r>
      <w:r>
        <w:rPr>
          <w:rFonts w:ascii="Times New Roman" w:hAnsi="Times New Roman" w:cs="Times New Roman"/>
          <w:bCs/>
          <w:sz w:val="24"/>
          <w:szCs w:val="24"/>
        </w:rPr>
        <w:t>volte</w:t>
      </w:r>
      <w:r w:rsidRPr="001C32DC">
        <w:rPr>
          <w:rFonts w:ascii="Times New Roman" w:hAnsi="Times New Roman" w:cs="Times New Roman"/>
          <w:bCs/>
          <w:sz w:val="24"/>
          <w:szCs w:val="24"/>
        </w:rPr>
        <w:t xml:space="preserve"> ad ottenere informazioni sulla componente affettiva, l’ansia</w:t>
      </w:r>
      <w:r w:rsidR="001558C9">
        <w:rPr>
          <w:rFonts w:ascii="Times New Roman" w:hAnsi="Times New Roman" w:cs="Times New Roman"/>
          <w:bCs/>
          <w:sz w:val="24"/>
          <w:szCs w:val="24"/>
        </w:rPr>
        <w:t>, l’orientamento e la capacità di</w:t>
      </w:r>
      <w:r w:rsidRPr="001C32DC">
        <w:rPr>
          <w:rFonts w:ascii="Times New Roman" w:hAnsi="Times New Roman" w:cs="Times New Roman"/>
          <w:bCs/>
          <w:sz w:val="24"/>
          <w:szCs w:val="24"/>
        </w:rPr>
        <w:t xml:space="preserve"> svolgere un ragionamento astratto.</w:t>
      </w:r>
    </w:p>
    <w:p w:rsidR="001C32DC" w:rsidRPr="001C32DC" w:rsidRDefault="001C32DC" w:rsidP="001C32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32DC">
        <w:rPr>
          <w:rFonts w:ascii="Times New Roman" w:hAnsi="Times New Roman" w:cs="Times New Roman"/>
          <w:bCs/>
          <w:sz w:val="24"/>
          <w:szCs w:val="24"/>
        </w:rPr>
        <w:t>Gli ultimi 5-10 minuti dell’intervista sono destinati ad un’indagine guidata e più incisiva in quelle aree in cui il paziente sembra sulla difensiva, ambivalente e non collaborante.</w:t>
      </w:r>
    </w:p>
    <w:p w:rsidR="001C32DC" w:rsidRPr="001C32DC" w:rsidRDefault="001C32DC" w:rsidP="001C32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32DC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In quest’ultima fase, quindi, il paziente è sottoposto ad un pesante stress e alla valutazione dei suoi limiti. </w:t>
      </w:r>
    </w:p>
    <w:p w:rsidR="00FC094E" w:rsidRPr="00FC094E" w:rsidRDefault="00FC094E" w:rsidP="00FC094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C094E">
        <w:rPr>
          <w:rFonts w:ascii="Times New Roman" w:hAnsi="Times New Roman" w:cs="Times New Roman"/>
          <w:bCs/>
          <w:sz w:val="24"/>
          <w:szCs w:val="24"/>
        </w:rPr>
        <w:t xml:space="preserve">L’intervista deve prestarsi anche all’osservazione delle manifestazioni fisiche (per es. tensione, manierismi e atteggiamenti, eccitamento, appiattimento affettivo), del comportamento interpersonale (per es. un rapporto difficile, mancanza di cooperazione, ostilità, scarsa attenzione), dei processi verbali e cognitivi (per es. disorganizzazione concettuale, pensieri stereotipati, mancanza di spontaneità e fluidità nella conversazione), del contenuto del pensiero (per es. grandiosità, preoccupazioni somatiche, sentimenti di colpa, deliri), e della reazione a domande strutturate (per es., disorientamento, ansia, depressione, difficoltà ad elaborare pensieri astratti). </w:t>
      </w:r>
    </w:p>
    <w:p w:rsidR="007A6FB1" w:rsidRDefault="007A6FB1" w:rsidP="001C32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C094E" w:rsidRPr="00A1688D" w:rsidRDefault="00A1688D" w:rsidP="001C32D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A1688D">
        <w:rPr>
          <w:rFonts w:ascii="Times New Roman" w:hAnsi="Times New Roman" w:cs="Times New Roman"/>
          <w:b/>
          <w:sz w:val="24"/>
          <w:szCs w:val="24"/>
        </w:rPr>
        <w:t>Clinical</w:t>
      </w:r>
      <w:proofErr w:type="spellEnd"/>
      <w:r w:rsidRPr="00A1688D">
        <w:rPr>
          <w:rFonts w:ascii="Times New Roman" w:hAnsi="Times New Roman" w:cs="Times New Roman"/>
          <w:b/>
          <w:sz w:val="24"/>
          <w:szCs w:val="24"/>
        </w:rPr>
        <w:t xml:space="preserve"> Global Impression (CGI)</w:t>
      </w:r>
    </w:p>
    <w:p w:rsidR="002165D7" w:rsidRDefault="00A1688D" w:rsidP="001C32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CGI (</w:t>
      </w:r>
      <w:proofErr w:type="spellStart"/>
      <w:r>
        <w:rPr>
          <w:rFonts w:ascii="Times New Roman" w:hAnsi="Times New Roman" w:cs="Times New Roman"/>
          <w:sz w:val="24"/>
          <w:szCs w:val="24"/>
        </w:rPr>
        <w:t>Guy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1976) è una scala sviluppata </w:t>
      </w:r>
      <w:r w:rsidR="001558C9">
        <w:rPr>
          <w:rFonts w:ascii="Times New Roman" w:hAnsi="Times New Roman" w:cs="Times New Roman"/>
          <w:sz w:val="24"/>
          <w:szCs w:val="24"/>
        </w:rPr>
        <w:t>nel corso di</w:t>
      </w:r>
      <w:r w:rsidR="002165D7">
        <w:rPr>
          <w:rFonts w:ascii="Times New Roman" w:hAnsi="Times New Roman" w:cs="Times New Roman"/>
          <w:sz w:val="24"/>
          <w:szCs w:val="24"/>
        </w:rPr>
        <w:t xml:space="preserve"> un ampio studio sulla schizofrenia, il PRB Collaborative </w:t>
      </w:r>
      <w:proofErr w:type="spellStart"/>
      <w:r w:rsidR="002165D7">
        <w:rPr>
          <w:rFonts w:ascii="Times New Roman" w:hAnsi="Times New Roman" w:cs="Times New Roman"/>
          <w:sz w:val="24"/>
          <w:szCs w:val="24"/>
        </w:rPr>
        <w:t>Schizophrenia</w:t>
      </w:r>
      <w:proofErr w:type="spellEnd"/>
      <w:r w:rsidR="002165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165D7">
        <w:rPr>
          <w:rFonts w:ascii="Times New Roman" w:hAnsi="Times New Roman" w:cs="Times New Roman"/>
          <w:sz w:val="24"/>
          <w:szCs w:val="24"/>
        </w:rPr>
        <w:t>Studies</w:t>
      </w:r>
      <w:proofErr w:type="spellEnd"/>
      <w:r w:rsidR="002165D7">
        <w:rPr>
          <w:rFonts w:ascii="Times New Roman" w:hAnsi="Times New Roman" w:cs="Times New Roman"/>
          <w:sz w:val="24"/>
          <w:szCs w:val="24"/>
        </w:rPr>
        <w:t xml:space="preserve">. </w:t>
      </w:r>
      <w:r w:rsidR="001558C9">
        <w:rPr>
          <w:rFonts w:ascii="Times New Roman" w:hAnsi="Times New Roman" w:cs="Times New Roman"/>
          <w:sz w:val="24"/>
          <w:szCs w:val="24"/>
        </w:rPr>
        <w:t xml:space="preserve">È </w:t>
      </w:r>
      <w:r w:rsidR="002165D7">
        <w:rPr>
          <w:rFonts w:ascii="Times New Roman" w:hAnsi="Times New Roman" w:cs="Times New Roman"/>
          <w:sz w:val="24"/>
          <w:szCs w:val="24"/>
        </w:rPr>
        <w:t xml:space="preserve">una scala ‘universale’ che può essere utilizzata per tutte le categorie di pazienti ed è costituita da 3 </w:t>
      </w:r>
      <w:r w:rsidR="00D73A10">
        <w:rPr>
          <w:rFonts w:ascii="Times New Roman" w:hAnsi="Times New Roman" w:cs="Times New Roman"/>
          <w:sz w:val="24"/>
          <w:szCs w:val="24"/>
        </w:rPr>
        <w:t>item</w:t>
      </w:r>
      <w:r w:rsidR="001558C9">
        <w:rPr>
          <w:rFonts w:ascii="Times New Roman" w:hAnsi="Times New Roman" w:cs="Times New Roman"/>
          <w:sz w:val="24"/>
          <w:szCs w:val="24"/>
        </w:rPr>
        <w:t>:</w:t>
      </w:r>
      <w:r w:rsidR="002165D7">
        <w:rPr>
          <w:rFonts w:ascii="Times New Roman" w:hAnsi="Times New Roman" w:cs="Times New Roman"/>
          <w:sz w:val="24"/>
          <w:szCs w:val="24"/>
        </w:rPr>
        <w:t xml:space="preserve"> gravità, miglioramento e indice di efficacia.</w:t>
      </w:r>
    </w:p>
    <w:p w:rsidR="00D73A10" w:rsidRDefault="00D73A10" w:rsidP="001C32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Gravità e miglioramento sono valutati su una scala a 7 punti oltre al punteggio 0 che corrisponde a ‘non valutato’; l’indice di efficacia è invece una matrice simmetrica (4 x 4) con 16 possibili risposte</w:t>
      </w:r>
      <w:r w:rsidR="00FA23D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oltre alla risposta ‘non valutato’. </w:t>
      </w:r>
    </w:p>
    <w:p w:rsidR="002165D7" w:rsidRDefault="002165D7" w:rsidP="001C32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CGI viene utilizzata per la valutazione del decorso clinico.</w:t>
      </w:r>
    </w:p>
    <w:p w:rsidR="00A1688D" w:rsidRDefault="002165D7" w:rsidP="001C32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 quanto concerne la gravità della malattia</w:t>
      </w:r>
      <w:r w:rsidR="00FA23D4">
        <w:rPr>
          <w:rFonts w:ascii="Times New Roman" w:hAnsi="Times New Roman" w:cs="Times New Roman"/>
          <w:sz w:val="24"/>
          <w:szCs w:val="24"/>
        </w:rPr>
        <w:t>, la scala</w:t>
      </w:r>
      <w:r>
        <w:rPr>
          <w:rFonts w:ascii="Times New Roman" w:hAnsi="Times New Roman" w:cs="Times New Roman"/>
          <w:sz w:val="24"/>
          <w:szCs w:val="24"/>
        </w:rPr>
        <w:t xml:space="preserve"> deve essere utilizzata al </w:t>
      </w:r>
      <w:proofErr w:type="spellStart"/>
      <w:r>
        <w:rPr>
          <w:rFonts w:ascii="Times New Roman" w:hAnsi="Times New Roman" w:cs="Times New Roman"/>
          <w:sz w:val="24"/>
          <w:szCs w:val="24"/>
        </w:rPr>
        <w:t>pre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-trattamento e almeno una volta al post-trattamento. L’utilizzo per misurazioni intermedie è a discrezione del clinico. Per il miglioramento globale e l’indice di efficacia la scala non viene utilizzata al </w:t>
      </w:r>
      <w:proofErr w:type="spellStart"/>
      <w:r>
        <w:rPr>
          <w:rFonts w:ascii="Times New Roman" w:hAnsi="Times New Roman" w:cs="Times New Roman"/>
          <w:sz w:val="24"/>
          <w:szCs w:val="24"/>
        </w:rPr>
        <w:t>pre</w:t>
      </w:r>
      <w:proofErr w:type="spellEnd"/>
      <w:r>
        <w:rPr>
          <w:rFonts w:ascii="Times New Roman" w:hAnsi="Times New Roman" w:cs="Times New Roman"/>
          <w:sz w:val="24"/>
          <w:szCs w:val="24"/>
        </w:rPr>
        <w:t>-trattamento</w:t>
      </w:r>
      <w:r w:rsidR="00FA23D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ma almeno una volta al termine della terapia. Anche in questo caso valutazioni intermedie sono a discrezione del clinico.</w:t>
      </w:r>
    </w:p>
    <w:p w:rsidR="00A1688D" w:rsidRDefault="00FA23D4" w:rsidP="001C32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2165D7">
        <w:rPr>
          <w:rFonts w:ascii="Times New Roman" w:hAnsi="Times New Roman" w:cs="Times New Roman"/>
          <w:sz w:val="24"/>
          <w:szCs w:val="24"/>
        </w:rPr>
        <w:t xml:space="preserve">er </w:t>
      </w:r>
      <w:r w:rsidR="0017422E">
        <w:rPr>
          <w:rFonts w:ascii="Times New Roman" w:hAnsi="Times New Roman" w:cs="Times New Roman"/>
          <w:sz w:val="24"/>
          <w:szCs w:val="24"/>
        </w:rPr>
        <w:t xml:space="preserve">la gravità della malattia e l’indice di efficacia </w:t>
      </w:r>
      <w:r>
        <w:rPr>
          <w:rFonts w:ascii="Times New Roman" w:hAnsi="Times New Roman" w:cs="Times New Roman"/>
          <w:sz w:val="24"/>
          <w:szCs w:val="24"/>
        </w:rPr>
        <w:t>si valutano l’at</w:t>
      </w:r>
      <w:r w:rsidR="0017422E">
        <w:rPr>
          <w:rFonts w:ascii="Times New Roman" w:hAnsi="Times New Roman" w:cs="Times New Roman"/>
          <w:sz w:val="24"/>
          <w:szCs w:val="24"/>
        </w:rPr>
        <w:t>tualità o l’ultima settimana</w:t>
      </w:r>
      <w:r>
        <w:rPr>
          <w:rFonts w:ascii="Times New Roman" w:hAnsi="Times New Roman" w:cs="Times New Roman"/>
          <w:sz w:val="24"/>
          <w:szCs w:val="24"/>
        </w:rPr>
        <w:t>,</w:t>
      </w:r>
      <w:r w:rsidR="0017422E">
        <w:rPr>
          <w:rFonts w:ascii="Times New Roman" w:hAnsi="Times New Roman" w:cs="Times New Roman"/>
          <w:sz w:val="24"/>
          <w:szCs w:val="24"/>
        </w:rPr>
        <w:t xml:space="preserve"> mentre per il miglioramento globale </w:t>
      </w:r>
      <w:r>
        <w:rPr>
          <w:rFonts w:ascii="Times New Roman" w:hAnsi="Times New Roman" w:cs="Times New Roman"/>
          <w:sz w:val="24"/>
          <w:szCs w:val="24"/>
        </w:rPr>
        <w:t xml:space="preserve">si valuta </w:t>
      </w:r>
      <w:r w:rsidR="0017422E">
        <w:rPr>
          <w:rFonts w:ascii="Times New Roman" w:hAnsi="Times New Roman" w:cs="Times New Roman"/>
          <w:sz w:val="24"/>
          <w:szCs w:val="24"/>
        </w:rPr>
        <w:t>il tempo trascorso dall’inizio del trattamento.</w:t>
      </w:r>
    </w:p>
    <w:p w:rsidR="0017422E" w:rsidRDefault="00FA23D4" w:rsidP="001C32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Nella</w:t>
      </w:r>
      <w:r w:rsidR="0017422E">
        <w:rPr>
          <w:rFonts w:ascii="Times New Roman" w:hAnsi="Times New Roman" w:cs="Times New Roman"/>
          <w:sz w:val="24"/>
          <w:szCs w:val="24"/>
        </w:rPr>
        <w:t xml:space="preserve"> versione originale l’esaminatore </w:t>
      </w:r>
      <w:r>
        <w:rPr>
          <w:rFonts w:ascii="Times New Roman" w:hAnsi="Times New Roman" w:cs="Times New Roman"/>
          <w:sz w:val="24"/>
          <w:szCs w:val="24"/>
        </w:rPr>
        <w:t>doveva</w:t>
      </w:r>
      <w:r w:rsidR="0017422E">
        <w:rPr>
          <w:rFonts w:ascii="Times New Roman" w:hAnsi="Times New Roman" w:cs="Times New Roman"/>
          <w:sz w:val="24"/>
          <w:szCs w:val="24"/>
        </w:rPr>
        <w:t xml:space="preserve"> valutare la gravità della malattia di un dato paziente in base alla sua esperienza con tutti i tipi di pazienti, indipendentemente dalla diagnosi, dalla cronicità, dall’età, ecc. La versione attuale invece restringe il giudizio all’esperienza con una spe</w:t>
      </w:r>
      <w:r>
        <w:rPr>
          <w:rFonts w:ascii="Times New Roman" w:hAnsi="Times New Roman" w:cs="Times New Roman"/>
          <w:sz w:val="24"/>
          <w:szCs w:val="24"/>
        </w:rPr>
        <w:t>cifica popolazione oggetto dello</w:t>
      </w:r>
      <w:r w:rsidR="0017422E">
        <w:rPr>
          <w:rFonts w:ascii="Times New Roman" w:hAnsi="Times New Roman" w:cs="Times New Roman"/>
          <w:sz w:val="24"/>
          <w:szCs w:val="24"/>
        </w:rPr>
        <w:t xml:space="preserve"> studio; per questo, ad esempio, un soggetto ansioso verrà valutato nel contesto dell’esperienza con altri soggetti ansiosi.</w:t>
      </w:r>
    </w:p>
    <w:p w:rsidR="0017422E" w:rsidRDefault="00FA23D4" w:rsidP="001C32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ella versione attuale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è stata modificata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="0017422E">
        <w:rPr>
          <w:rFonts w:ascii="Times New Roman" w:hAnsi="Times New Roman" w:cs="Times New Roman"/>
          <w:sz w:val="24"/>
          <w:szCs w:val="24"/>
        </w:rPr>
        <w:t>nche la valutazione del miglioramento</w:t>
      </w:r>
      <w:r w:rsidR="00867F3E">
        <w:rPr>
          <w:rFonts w:ascii="Times New Roman" w:hAnsi="Times New Roman" w:cs="Times New Roman"/>
          <w:sz w:val="24"/>
          <w:szCs w:val="24"/>
        </w:rPr>
        <w:t>. Infatti</w:t>
      </w:r>
      <w:r>
        <w:rPr>
          <w:rFonts w:ascii="Times New Roman" w:hAnsi="Times New Roman" w:cs="Times New Roman"/>
          <w:sz w:val="24"/>
          <w:szCs w:val="24"/>
        </w:rPr>
        <w:t>,</w:t>
      </w:r>
      <w:r w:rsidR="00867F3E">
        <w:rPr>
          <w:rFonts w:ascii="Times New Roman" w:hAnsi="Times New Roman" w:cs="Times New Roman"/>
          <w:sz w:val="24"/>
          <w:szCs w:val="24"/>
        </w:rPr>
        <w:t xml:space="preserve"> in passato non veniva chiesto di distinguere tra il miglioramento clinico globale e il miglioramento dovuto direttamente all’effetto del trattamento. Ora invece vengono valutati sia il miglioramento globale sia </w:t>
      </w:r>
      <w:r w:rsidR="00867F3E">
        <w:rPr>
          <w:rFonts w:ascii="Times New Roman" w:hAnsi="Times New Roman" w:cs="Times New Roman"/>
          <w:sz w:val="24"/>
          <w:szCs w:val="24"/>
        </w:rPr>
        <w:lastRenderedPageBreak/>
        <w:t>l’indice di efficacia che rispecchia il miglioramento dovuto all’effetto della terapia e, in genere, questi due giudizi sono sovrapponibili.</w:t>
      </w:r>
    </w:p>
    <w:p w:rsidR="00867F3E" w:rsidRDefault="00FA23D4" w:rsidP="001C32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È </w:t>
      </w:r>
      <w:r w:rsidR="00867F3E">
        <w:rPr>
          <w:rFonts w:ascii="Times New Roman" w:hAnsi="Times New Roman" w:cs="Times New Roman"/>
          <w:sz w:val="24"/>
          <w:szCs w:val="24"/>
        </w:rPr>
        <w:t>stata modificata anche la matrice dell’indice di efficacia</w:t>
      </w:r>
      <w:r>
        <w:rPr>
          <w:rFonts w:ascii="Times New Roman" w:hAnsi="Times New Roman" w:cs="Times New Roman"/>
          <w:sz w:val="24"/>
          <w:szCs w:val="24"/>
        </w:rPr>
        <w:t>;</w:t>
      </w:r>
      <w:r w:rsidR="00867F3E">
        <w:rPr>
          <w:rFonts w:ascii="Times New Roman" w:hAnsi="Times New Roman" w:cs="Times New Roman"/>
          <w:sz w:val="24"/>
          <w:szCs w:val="24"/>
        </w:rPr>
        <w:t xml:space="preserve"> è stata </w:t>
      </w:r>
      <w:r>
        <w:rPr>
          <w:rFonts w:ascii="Times New Roman" w:hAnsi="Times New Roman" w:cs="Times New Roman"/>
          <w:sz w:val="24"/>
          <w:szCs w:val="24"/>
        </w:rPr>
        <w:t>infatti</w:t>
      </w:r>
      <w:r w:rsidR="00867F3E">
        <w:rPr>
          <w:rFonts w:ascii="Times New Roman" w:hAnsi="Times New Roman" w:cs="Times New Roman"/>
          <w:sz w:val="24"/>
          <w:szCs w:val="24"/>
        </w:rPr>
        <w:t xml:space="preserve"> creata una matrice simmetrica (4 x 4) combinando le categorie ‘immodificato’ e ‘peggiorato’.</w:t>
      </w:r>
    </w:p>
    <w:p w:rsidR="00867F3E" w:rsidRPr="001C32DC" w:rsidRDefault="00FA23D4" w:rsidP="001C32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L’indice di efficacia costituisce</w:t>
      </w:r>
      <w:r w:rsidR="00867F3E">
        <w:rPr>
          <w:rFonts w:ascii="Times New Roman" w:hAnsi="Times New Roman" w:cs="Times New Roman"/>
          <w:sz w:val="24"/>
          <w:szCs w:val="24"/>
        </w:rPr>
        <w:t xml:space="preserve"> un tentativo di correlare l’effetto terapeutico con gli effetti collaterali</w:t>
      </w:r>
      <w:r>
        <w:rPr>
          <w:rFonts w:ascii="Times New Roman" w:hAnsi="Times New Roman" w:cs="Times New Roman"/>
          <w:sz w:val="24"/>
          <w:szCs w:val="24"/>
        </w:rPr>
        <w:t>:</w:t>
      </w:r>
      <w:r w:rsidR="00867F3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867F3E">
        <w:rPr>
          <w:rFonts w:ascii="Times New Roman" w:hAnsi="Times New Roman" w:cs="Times New Roman"/>
          <w:sz w:val="24"/>
          <w:szCs w:val="24"/>
        </w:rPr>
        <w:t xml:space="preserve">’effetto terapeutico </w:t>
      </w:r>
      <w:r>
        <w:rPr>
          <w:rFonts w:ascii="Times New Roman" w:hAnsi="Times New Roman" w:cs="Times New Roman"/>
          <w:sz w:val="24"/>
          <w:szCs w:val="24"/>
        </w:rPr>
        <w:t>rappresenta</w:t>
      </w:r>
      <w:r w:rsidR="00867F3E">
        <w:rPr>
          <w:rFonts w:ascii="Times New Roman" w:hAnsi="Times New Roman" w:cs="Times New Roman"/>
          <w:sz w:val="24"/>
          <w:szCs w:val="24"/>
        </w:rPr>
        <w:t xml:space="preserve"> il profitto</w:t>
      </w:r>
      <w:r>
        <w:rPr>
          <w:rFonts w:ascii="Times New Roman" w:hAnsi="Times New Roman" w:cs="Times New Roman"/>
          <w:sz w:val="24"/>
          <w:szCs w:val="24"/>
        </w:rPr>
        <w:t>,</w:t>
      </w:r>
      <w:r w:rsidR="00867F3E">
        <w:rPr>
          <w:rFonts w:ascii="Times New Roman" w:hAnsi="Times New Roman" w:cs="Times New Roman"/>
          <w:sz w:val="24"/>
          <w:szCs w:val="24"/>
        </w:rPr>
        <w:t xml:space="preserve"> gli effetti collaterali sono i costi</w:t>
      </w:r>
      <w:r>
        <w:rPr>
          <w:rFonts w:ascii="Times New Roman" w:hAnsi="Times New Roman" w:cs="Times New Roman"/>
          <w:sz w:val="24"/>
          <w:szCs w:val="24"/>
        </w:rPr>
        <w:t xml:space="preserve"> e</w:t>
      </w:r>
      <w:r w:rsidR="00867F3E">
        <w:rPr>
          <w:rFonts w:ascii="Times New Roman" w:hAnsi="Times New Roman" w:cs="Times New Roman"/>
          <w:sz w:val="24"/>
          <w:szCs w:val="24"/>
        </w:rPr>
        <w:t xml:space="preserve"> l’indice di efficacia</w:t>
      </w:r>
      <w:r w:rsidR="00D73A10">
        <w:rPr>
          <w:rFonts w:ascii="Times New Roman" w:hAnsi="Times New Roman" w:cs="Times New Roman"/>
          <w:sz w:val="24"/>
          <w:szCs w:val="24"/>
        </w:rPr>
        <w:t xml:space="preserve"> è il guadagno netto. Si ottiene dividendo il punteggio dell’effetto terapeutico per il punteggio degli effetti collaterali.</w:t>
      </w:r>
      <w:r w:rsidR="00867F3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A6FB1" w:rsidRDefault="007A6FB1" w:rsidP="00215AA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260D1F" w:rsidRPr="00260D1F" w:rsidRDefault="00260D1F" w:rsidP="00215AA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60D1F">
        <w:rPr>
          <w:rFonts w:ascii="Times New Roman" w:hAnsi="Times New Roman" w:cs="Times New Roman"/>
          <w:b/>
          <w:sz w:val="24"/>
          <w:szCs w:val="24"/>
        </w:rPr>
        <w:t xml:space="preserve">Hamilton </w:t>
      </w:r>
      <w:proofErr w:type="spellStart"/>
      <w:r w:rsidRPr="00260D1F">
        <w:rPr>
          <w:rFonts w:ascii="Times New Roman" w:hAnsi="Times New Roman" w:cs="Times New Roman"/>
          <w:b/>
          <w:sz w:val="24"/>
          <w:szCs w:val="24"/>
        </w:rPr>
        <w:t>Depression</w:t>
      </w:r>
      <w:proofErr w:type="spellEnd"/>
      <w:r w:rsidRPr="00260D1F">
        <w:rPr>
          <w:rFonts w:ascii="Times New Roman" w:hAnsi="Times New Roman" w:cs="Times New Roman"/>
          <w:b/>
          <w:sz w:val="24"/>
          <w:szCs w:val="24"/>
        </w:rPr>
        <w:t xml:space="preserve"> Scale</w:t>
      </w:r>
      <w:r w:rsidR="007C6D97">
        <w:rPr>
          <w:rFonts w:ascii="Times New Roman" w:hAnsi="Times New Roman" w:cs="Times New Roman"/>
          <w:b/>
          <w:sz w:val="24"/>
          <w:szCs w:val="24"/>
        </w:rPr>
        <w:t xml:space="preserve"> (HAM-D)</w:t>
      </w:r>
    </w:p>
    <w:p w:rsidR="00285B7A" w:rsidRDefault="00260D1F" w:rsidP="00724C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 </w:t>
      </w:r>
      <w:r w:rsidR="007C6D97">
        <w:rPr>
          <w:rFonts w:ascii="Times New Roman" w:hAnsi="Times New Roman" w:cs="Times New Roman"/>
          <w:sz w:val="24"/>
          <w:szCs w:val="24"/>
        </w:rPr>
        <w:t>HAM-D</w:t>
      </w:r>
      <w:r>
        <w:rPr>
          <w:rFonts w:ascii="Times New Roman" w:hAnsi="Times New Roman" w:cs="Times New Roman"/>
          <w:sz w:val="24"/>
          <w:szCs w:val="24"/>
        </w:rPr>
        <w:t xml:space="preserve"> (Hamilton 1960, Hamilton 1967, </w:t>
      </w:r>
      <w:proofErr w:type="spellStart"/>
      <w:r>
        <w:rPr>
          <w:rFonts w:ascii="Times New Roman" w:hAnsi="Times New Roman" w:cs="Times New Roman"/>
          <w:sz w:val="24"/>
          <w:szCs w:val="24"/>
        </w:rPr>
        <w:t>Guy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1976)</w:t>
      </w:r>
      <w:r w:rsidR="00285B7A">
        <w:rPr>
          <w:rFonts w:ascii="Times New Roman" w:hAnsi="Times New Roman" w:cs="Times New Roman"/>
          <w:sz w:val="24"/>
          <w:szCs w:val="24"/>
        </w:rPr>
        <w:t xml:space="preserve"> è una scala creata per pazienti adulti </w:t>
      </w:r>
      <w:r w:rsidR="001E0FC4">
        <w:rPr>
          <w:rFonts w:ascii="Times New Roman" w:hAnsi="Times New Roman" w:cs="Times New Roman"/>
          <w:sz w:val="24"/>
          <w:szCs w:val="24"/>
        </w:rPr>
        <w:t>affetti da un disturbo affettivo di tipo depressivo.</w:t>
      </w:r>
    </w:p>
    <w:p w:rsidR="00285B7A" w:rsidRDefault="00285B7A" w:rsidP="00724C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è una scala diagnostica</w:t>
      </w:r>
      <w:r w:rsidR="0051291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ma </w:t>
      </w:r>
      <w:r w:rsidR="007C6D97">
        <w:rPr>
          <w:rFonts w:ascii="Times New Roman" w:hAnsi="Times New Roman" w:cs="Times New Roman"/>
          <w:sz w:val="24"/>
          <w:szCs w:val="24"/>
        </w:rPr>
        <w:t xml:space="preserve">è </w:t>
      </w:r>
      <w:r>
        <w:rPr>
          <w:rFonts w:ascii="Times New Roman" w:hAnsi="Times New Roman" w:cs="Times New Roman"/>
          <w:sz w:val="24"/>
          <w:szCs w:val="24"/>
        </w:rPr>
        <w:t>volta a valutare la gravità della sintomatologia depressiva.</w:t>
      </w:r>
    </w:p>
    <w:p w:rsidR="00285B7A" w:rsidRDefault="00285B7A" w:rsidP="00724C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Deve essere utilizzata al </w:t>
      </w:r>
      <w:proofErr w:type="spellStart"/>
      <w:r>
        <w:rPr>
          <w:rFonts w:ascii="Times New Roman" w:hAnsi="Times New Roman" w:cs="Times New Roman"/>
          <w:sz w:val="24"/>
          <w:szCs w:val="24"/>
        </w:rPr>
        <w:t>pre</w:t>
      </w:r>
      <w:proofErr w:type="spellEnd"/>
      <w:r>
        <w:rPr>
          <w:rFonts w:ascii="Times New Roman" w:hAnsi="Times New Roman" w:cs="Times New Roman"/>
          <w:sz w:val="24"/>
          <w:szCs w:val="24"/>
        </w:rPr>
        <w:t>-trattamento e almeno una volta al post-trattamento. L’utilizzo per misurazioni intermedie è a discrezione del clinico.</w:t>
      </w:r>
    </w:p>
    <w:p w:rsidR="00285B7A" w:rsidRDefault="00285B7A" w:rsidP="00724C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Il periodo valutato </w:t>
      </w:r>
      <w:r w:rsidR="0051291D">
        <w:rPr>
          <w:rFonts w:ascii="Times New Roman" w:hAnsi="Times New Roman" w:cs="Times New Roman"/>
          <w:sz w:val="24"/>
          <w:szCs w:val="24"/>
        </w:rPr>
        <w:t>va dal</w:t>
      </w:r>
      <w:r>
        <w:rPr>
          <w:rFonts w:ascii="Times New Roman" w:hAnsi="Times New Roman" w:cs="Times New Roman"/>
          <w:sz w:val="24"/>
          <w:szCs w:val="24"/>
        </w:rPr>
        <w:t>l’</w:t>
      </w:r>
      <w:r w:rsidR="001E0FC4">
        <w:rPr>
          <w:rFonts w:ascii="Times New Roman" w:hAnsi="Times New Roman" w:cs="Times New Roman"/>
          <w:sz w:val="24"/>
          <w:szCs w:val="24"/>
        </w:rPr>
        <w:t>attualità fino a</w:t>
      </w:r>
      <w:r>
        <w:rPr>
          <w:rFonts w:ascii="Times New Roman" w:hAnsi="Times New Roman" w:cs="Times New Roman"/>
          <w:sz w:val="24"/>
          <w:szCs w:val="24"/>
        </w:rPr>
        <w:t>d una settimana antecedente l’intervista.</w:t>
      </w:r>
    </w:p>
    <w:p w:rsidR="001E0FC4" w:rsidRDefault="001E0FC4" w:rsidP="00724C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E’ composta da 21 item</w:t>
      </w:r>
      <w:r w:rsidR="00F86575">
        <w:rPr>
          <w:rFonts w:ascii="Times New Roman" w:hAnsi="Times New Roman" w:cs="Times New Roman"/>
          <w:sz w:val="24"/>
          <w:szCs w:val="24"/>
        </w:rPr>
        <w:t>;</w:t>
      </w:r>
      <w:r>
        <w:rPr>
          <w:rFonts w:ascii="Times New Roman" w:hAnsi="Times New Roman" w:cs="Times New Roman"/>
          <w:sz w:val="24"/>
          <w:szCs w:val="24"/>
        </w:rPr>
        <w:t xml:space="preserve"> il 16° </w:t>
      </w:r>
      <w:r w:rsidR="00F86575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relativo al peso</w:t>
      </w:r>
      <w:r w:rsidR="00F8657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e il 18° </w:t>
      </w:r>
      <w:r w:rsidR="00F86575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relativo alle variazioni diurne</w:t>
      </w:r>
      <w:r w:rsidR="00F8657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sono costituiti da due sub-item.</w:t>
      </w:r>
    </w:p>
    <w:p w:rsidR="001E0FC4" w:rsidRDefault="001E0FC4" w:rsidP="00724C0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Gli item sono valutati su una scala da 0 a 4 (umore depresso, sentimenti di colpa, suicidio, lavoro e interessi, rallentamento, agitazione, ansia psichica, ansia somatica, ipocondria, depersonalizzazione e derealizzazione), da 0 a 3 (perdita di peso, sintomi paranoidei) o da 0 a 2 (insonnia iniziale, insonnia centrale, insonnia ritardata, sintomi somatici gastrointestinali, sintomi somatici generali, sintomi genitali, </w:t>
      </w:r>
      <w:proofErr w:type="spellStart"/>
      <w:r>
        <w:rPr>
          <w:rFonts w:ascii="Times New Roman" w:hAnsi="Times New Roman" w:cs="Times New Roman"/>
          <w:sz w:val="24"/>
          <w:szCs w:val="24"/>
        </w:rPr>
        <w:t>insight</w:t>
      </w:r>
      <w:proofErr w:type="spellEnd"/>
      <w:r>
        <w:rPr>
          <w:rFonts w:ascii="Times New Roman" w:hAnsi="Times New Roman" w:cs="Times New Roman"/>
          <w:sz w:val="24"/>
          <w:szCs w:val="24"/>
        </w:rPr>
        <w:t>, variazioni diurne, sintomi ossessivi e compulsivi).</w:t>
      </w:r>
    </w:p>
    <w:p w:rsidR="00724C02" w:rsidRDefault="00724C02" w:rsidP="001E0F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Gli item su cui viene valutata la gravità della sintomatologia sono i primi 17 che sono considerati </w:t>
      </w:r>
      <w:r w:rsidR="00F86575">
        <w:rPr>
          <w:rFonts w:ascii="Times New Roman" w:hAnsi="Times New Roman" w:cs="Times New Roman"/>
          <w:sz w:val="24"/>
          <w:szCs w:val="24"/>
        </w:rPr>
        <w:t xml:space="preserve">gli </w:t>
      </w:r>
      <w:r>
        <w:rPr>
          <w:rFonts w:ascii="Times New Roman" w:hAnsi="Times New Roman" w:cs="Times New Roman"/>
          <w:sz w:val="24"/>
          <w:szCs w:val="24"/>
        </w:rPr>
        <w:t>item core della depressione. Punteggi ≥ 25 indicano una depressione grave, da 18 a 24 una depressione moderata, da 8 a 17 una depressione lieve</w:t>
      </w:r>
      <w:r w:rsidR="00F8657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86575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e</w:t>
      </w:r>
      <w:r w:rsidR="00F86575">
        <w:rPr>
          <w:rFonts w:ascii="Times New Roman" w:hAnsi="Times New Roman" w:cs="Times New Roman"/>
          <w:sz w:val="24"/>
          <w:szCs w:val="24"/>
        </w:rPr>
        <w:t>ntre un punteggio</w:t>
      </w:r>
      <w:r>
        <w:rPr>
          <w:rFonts w:ascii="Times New Roman" w:hAnsi="Times New Roman" w:cs="Times New Roman"/>
          <w:sz w:val="24"/>
          <w:szCs w:val="24"/>
        </w:rPr>
        <w:t xml:space="preserve"> ≤ 7 </w:t>
      </w:r>
      <w:r w:rsidR="00F86575">
        <w:rPr>
          <w:rFonts w:ascii="Times New Roman" w:hAnsi="Times New Roman" w:cs="Times New Roman"/>
          <w:sz w:val="24"/>
          <w:szCs w:val="24"/>
        </w:rPr>
        <w:t>indica l’</w:t>
      </w:r>
      <w:r>
        <w:rPr>
          <w:rFonts w:ascii="Times New Roman" w:hAnsi="Times New Roman" w:cs="Times New Roman"/>
          <w:sz w:val="24"/>
          <w:szCs w:val="24"/>
        </w:rPr>
        <w:t>assenza di depressione.</w:t>
      </w:r>
    </w:p>
    <w:p w:rsidR="00724C02" w:rsidRDefault="00724C02" w:rsidP="001E0F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E’ stata proposta anche una </w:t>
      </w:r>
      <w:proofErr w:type="spellStart"/>
      <w:r>
        <w:rPr>
          <w:rFonts w:ascii="Times New Roman" w:hAnsi="Times New Roman" w:cs="Times New Roman"/>
          <w:sz w:val="24"/>
          <w:szCs w:val="24"/>
        </w:rPr>
        <w:t>fattorializzazione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Cleary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>
        <w:rPr>
          <w:rFonts w:ascii="Times New Roman" w:hAnsi="Times New Roman" w:cs="Times New Roman"/>
          <w:sz w:val="24"/>
          <w:szCs w:val="24"/>
        </w:rPr>
        <w:t>Guy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1977) costituita da 6 fattori:</w:t>
      </w:r>
    </w:p>
    <w:p w:rsidR="00724C02" w:rsidRDefault="00724C02" w:rsidP="001E0F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fattore I</w:t>
      </w:r>
      <w:r w:rsidR="007C6D97">
        <w:rPr>
          <w:rFonts w:ascii="Times New Roman" w:hAnsi="Times New Roman" w:cs="Times New Roman"/>
          <w:sz w:val="24"/>
          <w:szCs w:val="24"/>
        </w:rPr>
        <w:t xml:space="preserve"> -</w:t>
      </w:r>
      <w:r>
        <w:rPr>
          <w:rFonts w:ascii="Times New Roman" w:hAnsi="Times New Roman" w:cs="Times New Roman"/>
          <w:sz w:val="24"/>
          <w:szCs w:val="24"/>
        </w:rPr>
        <w:t xml:space="preserve"> ansia/somatizzazione</w:t>
      </w:r>
      <w:r w:rsidR="00B93ED4">
        <w:rPr>
          <w:rFonts w:ascii="Times New Roman" w:hAnsi="Times New Roman" w:cs="Times New Roman"/>
          <w:sz w:val="24"/>
          <w:szCs w:val="24"/>
        </w:rPr>
        <w:t xml:space="preserve">, composto da 6 item (ansia psichica, ansia somatica, sintomi somatici gastrointestinali, sintomi somatici generali, ipocondria, </w:t>
      </w:r>
      <w:proofErr w:type="spellStart"/>
      <w:r w:rsidR="00B93ED4">
        <w:rPr>
          <w:rFonts w:ascii="Times New Roman" w:hAnsi="Times New Roman" w:cs="Times New Roman"/>
          <w:sz w:val="24"/>
          <w:szCs w:val="24"/>
        </w:rPr>
        <w:t>insight</w:t>
      </w:r>
      <w:proofErr w:type="spellEnd"/>
      <w:r w:rsidR="00B93ED4">
        <w:rPr>
          <w:rFonts w:ascii="Times New Roman" w:hAnsi="Times New Roman" w:cs="Times New Roman"/>
          <w:sz w:val="24"/>
          <w:szCs w:val="24"/>
        </w:rPr>
        <w:t>);</w:t>
      </w:r>
    </w:p>
    <w:p w:rsidR="00B93ED4" w:rsidRDefault="00B93ED4" w:rsidP="001E0F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fattore II </w:t>
      </w:r>
      <w:r w:rsidR="007C6D97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peso, composto dai 2 item inerenti la perdita di peso </w:t>
      </w:r>
      <w:r w:rsidR="000B242C">
        <w:rPr>
          <w:rFonts w:ascii="Times New Roman" w:hAnsi="Times New Roman" w:cs="Times New Roman"/>
          <w:sz w:val="24"/>
          <w:szCs w:val="24"/>
        </w:rPr>
        <w:t>riferita e quella misurata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B93ED4" w:rsidRDefault="00B93ED4" w:rsidP="001E0F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fattore III </w:t>
      </w:r>
      <w:r w:rsidR="007C6D97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disturbi cognitivi, composto da 6 item (sentimenti di colpa, suicidio, agitazione, depersonalizzazione e derealizzazione, sintomi paranoidei, sintomi ossessivi e compulsivi);</w:t>
      </w:r>
    </w:p>
    <w:p w:rsidR="00B93ED4" w:rsidRDefault="00B93ED4" w:rsidP="001E0F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fattore IV </w:t>
      </w:r>
      <w:r w:rsidR="007C6D97">
        <w:rPr>
          <w:rFonts w:ascii="Times New Roman" w:hAnsi="Times New Roman" w:cs="Times New Roman"/>
          <w:sz w:val="24"/>
          <w:szCs w:val="24"/>
        </w:rPr>
        <w:t>-</w:t>
      </w:r>
      <w:r w:rsidR="00F86575">
        <w:rPr>
          <w:rFonts w:ascii="Times New Roman" w:hAnsi="Times New Roman" w:cs="Times New Roman"/>
          <w:sz w:val="24"/>
          <w:szCs w:val="24"/>
        </w:rPr>
        <w:t xml:space="preserve"> variazioni diurne, composto</w:t>
      </w:r>
      <w:r>
        <w:rPr>
          <w:rFonts w:ascii="Times New Roman" w:hAnsi="Times New Roman" w:cs="Times New Roman"/>
          <w:sz w:val="24"/>
          <w:szCs w:val="24"/>
        </w:rPr>
        <w:t xml:space="preserve"> da 2 item</w:t>
      </w:r>
      <w:r w:rsidR="00F8657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86575">
        <w:rPr>
          <w:rFonts w:ascii="Times New Roman" w:hAnsi="Times New Roman" w:cs="Times New Roman"/>
          <w:sz w:val="24"/>
          <w:szCs w:val="24"/>
        </w:rPr>
        <w:t xml:space="preserve">uno </w:t>
      </w:r>
      <w:r>
        <w:rPr>
          <w:rFonts w:ascii="Times New Roman" w:hAnsi="Times New Roman" w:cs="Times New Roman"/>
          <w:sz w:val="24"/>
          <w:szCs w:val="24"/>
        </w:rPr>
        <w:t xml:space="preserve">relativo all’andamento temporale e </w:t>
      </w:r>
      <w:r w:rsidR="00F86575">
        <w:rPr>
          <w:rFonts w:ascii="Times New Roman" w:hAnsi="Times New Roman" w:cs="Times New Roman"/>
          <w:sz w:val="24"/>
          <w:szCs w:val="24"/>
        </w:rPr>
        <w:t xml:space="preserve">l’altro </w:t>
      </w:r>
      <w:r>
        <w:rPr>
          <w:rFonts w:ascii="Times New Roman" w:hAnsi="Times New Roman" w:cs="Times New Roman"/>
          <w:sz w:val="24"/>
          <w:szCs w:val="24"/>
        </w:rPr>
        <w:t>inerente la gravità delle variazioni;</w:t>
      </w:r>
    </w:p>
    <w:p w:rsidR="00B93ED4" w:rsidRDefault="00B93ED4" w:rsidP="001E0F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fattore V </w:t>
      </w:r>
      <w:r w:rsidR="007C6D97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rallentamento, composto da 4 item (umore depresso, lavoro e interessi, rallentamento, sintomi genitali);</w:t>
      </w:r>
    </w:p>
    <w:p w:rsidR="00B93ED4" w:rsidRDefault="00B93ED4" w:rsidP="001E0F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fattore VI </w:t>
      </w:r>
      <w:r w:rsidR="007C6D97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disturbi del sonno, composto da 3 item (insonnia iniziale, insonnia </w:t>
      </w:r>
      <w:r w:rsidR="007C6D97">
        <w:rPr>
          <w:rFonts w:ascii="Times New Roman" w:hAnsi="Times New Roman" w:cs="Times New Roman"/>
          <w:sz w:val="24"/>
          <w:szCs w:val="24"/>
        </w:rPr>
        <w:t>centrale, insonnia terminale)</w:t>
      </w:r>
      <w:r w:rsidR="00F86575">
        <w:rPr>
          <w:rFonts w:ascii="Times New Roman" w:hAnsi="Times New Roman" w:cs="Times New Roman"/>
          <w:sz w:val="24"/>
          <w:szCs w:val="24"/>
        </w:rPr>
        <w:t>.</w:t>
      </w:r>
    </w:p>
    <w:p w:rsidR="00285B7A" w:rsidRDefault="00285B7A" w:rsidP="00215AA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7C6D97" w:rsidRPr="005440E3" w:rsidRDefault="007C6D97" w:rsidP="00215AA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440E3">
        <w:rPr>
          <w:rFonts w:ascii="Times New Roman" w:hAnsi="Times New Roman" w:cs="Times New Roman"/>
          <w:b/>
          <w:sz w:val="24"/>
          <w:szCs w:val="24"/>
        </w:rPr>
        <w:t>Montgomery-</w:t>
      </w:r>
      <w:proofErr w:type="spellStart"/>
      <w:r w:rsidRPr="005440E3">
        <w:rPr>
          <w:rFonts w:ascii="Times New Roman" w:hAnsi="Times New Roman" w:cs="Times New Roman"/>
          <w:b/>
          <w:sz w:val="24"/>
          <w:szCs w:val="24"/>
        </w:rPr>
        <w:t>Åsberg</w:t>
      </w:r>
      <w:proofErr w:type="spellEnd"/>
      <w:r w:rsidRPr="005440E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5440E3">
        <w:rPr>
          <w:rFonts w:ascii="Times New Roman" w:hAnsi="Times New Roman" w:cs="Times New Roman"/>
          <w:b/>
          <w:sz w:val="24"/>
          <w:szCs w:val="24"/>
        </w:rPr>
        <w:t>Depression</w:t>
      </w:r>
      <w:proofErr w:type="spellEnd"/>
      <w:r w:rsidRPr="005440E3">
        <w:rPr>
          <w:rFonts w:ascii="Times New Roman" w:hAnsi="Times New Roman" w:cs="Times New Roman"/>
          <w:b/>
          <w:sz w:val="24"/>
          <w:szCs w:val="24"/>
        </w:rPr>
        <w:t xml:space="preserve"> Rating Scale (MADRS)</w:t>
      </w:r>
    </w:p>
    <w:p w:rsidR="00260D1F" w:rsidRDefault="007C6D97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40E3">
        <w:rPr>
          <w:rFonts w:ascii="Times New Roman" w:hAnsi="Times New Roman" w:cs="Times New Roman"/>
          <w:sz w:val="24"/>
          <w:szCs w:val="24"/>
        </w:rPr>
        <w:t xml:space="preserve">La </w:t>
      </w:r>
      <w:r w:rsidR="00BF6420" w:rsidRPr="005440E3">
        <w:rPr>
          <w:rFonts w:ascii="Times New Roman" w:hAnsi="Times New Roman" w:cs="Times New Roman"/>
          <w:sz w:val="24"/>
          <w:szCs w:val="24"/>
        </w:rPr>
        <w:t xml:space="preserve">MADRS </w:t>
      </w:r>
      <w:r w:rsidR="005440E3" w:rsidRPr="005440E3">
        <w:rPr>
          <w:rFonts w:ascii="Times New Roman" w:hAnsi="Times New Roman" w:cs="Times New Roman"/>
          <w:sz w:val="24"/>
          <w:szCs w:val="24"/>
        </w:rPr>
        <w:t xml:space="preserve">(Montgomery e </w:t>
      </w:r>
      <w:proofErr w:type="spellStart"/>
      <w:r w:rsidR="005440E3" w:rsidRPr="005440E3">
        <w:rPr>
          <w:rFonts w:ascii="Times New Roman" w:hAnsi="Times New Roman" w:cs="Times New Roman"/>
          <w:sz w:val="24"/>
          <w:szCs w:val="24"/>
        </w:rPr>
        <w:t>Åsberg</w:t>
      </w:r>
      <w:proofErr w:type="spellEnd"/>
      <w:r w:rsidR="005440E3" w:rsidRPr="005440E3">
        <w:rPr>
          <w:rFonts w:ascii="Times New Roman" w:hAnsi="Times New Roman" w:cs="Times New Roman"/>
          <w:sz w:val="24"/>
          <w:szCs w:val="24"/>
        </w:rPr>
        <w:t xml:space="preserve"> 1979) è </w:t>
      </w:r>
      <w:r w:rsidR="00F86575">
        <w:rPr>
          <w:rFonts w:ascii="Times New Roman" w:hAnsi="Times New Roman" w:cs="Times New Roman"/>
          <w:sz w:val="24"/>
          <w:szCs w:val="24"/>
        </w:rPr>
        <w:t>composta da 1</w:t>
      </w:r>
      <w:r w:rsidR="00292596">
        <w:rPr>
          <w:rFonts w:ascii="Times New Roman" w:hAnsi="Times New Roman" w:cs="Times New Roman"/>
          <w:sz w:val="24"/>
          <w:szCs w:val="24"/>
        </w:rPr>
        <w:t xml:space="preserve">0 item </w:t>
      </w:r>
      <w:r w:rsidR="00F86575">
        <w:rPr>
          <w:rFonts w:ascii="Times New Roman" w:hAnsi="Times New Roman" w:cs="Times New Roman"/>
          <w:sz w:val="24"/>
          <w:szCs w:val="24"/>
        </w:rPr>
        <w:t xml:space="preserve">ed è stata progettata sulla </w:t>
      </w:r>
      <w:r w:rsidR="00292596">
        <w:rPr>
          <w:rFonts w:ascii="Times New Roman" w:hAnsi="Times New Roman" w:cs="Times New Roman"/>
          <w:sz w:val="24"/>
          <w:szCs w:val="24"/>
        </w:rPr>
        <w:t xml:space="preserve">base </w:t>
      </w:r>
      <w:r w:rsidR="00F86575">
        <w:rPr>
          <w:rFonts w:ascii="Times New Roman" w:hAnsi="Times New Roman" w:cs="Times New Roman"/>
          <w:sz w:val="24"/>
          <w:szCs w:val="24"/>
        </w:rPr>
        <w:t>de</w:t>
      </w:r>
      <w:r w:rsidR="00292596">
        <w:rPr>
          <w:rFonts w:ascii="Times New Roman" w:hAnsi="Times New Roman" w:cs="Times New Roman"/>
          <w:sz w:val="24"/>
          <w:szCs w:val="24"/>
        </w:rPr>
        <w:t xml:space="preserve">lle valutazioni </w:t>
      </w:r>
      <w:r w:rsidR="00F86575">
        <w:rPr>
          <w:rFonts w:ascii="Times New Roman" w:hAnsi="Times New Roman" w:cs="Times New Roman"/>
          <w:sz w:val="24"/>
          <w:szCs w:val="24"/>
        </w:rPr>
        <w:t>di</w:t>
      </w:r>
      <w:r w:rsidR="00292596">
        <w:rPr>
          <w:rFonts w:ascii="Times New Roman" w:hAnsi="Times New Roman" w:cs="Times New Roman"/>
          <w:sz w:val="24"/>
          <w:szCs w:val="24"/>
        </w:rPr>
        <w:t xml:space="preserve"> 54 pazienti inglesi e 52 svedesi su una scala di 65 item, la Comprehensive </w:t>
      </w:r>
      <w:proofErr w:type="spellStart"/>
      <w:r w:rsidR="00292596">
        <w:rPr>
          <w:rFonts w:ascii="Times New Roman" w:hAnsi="Times New Roman" w:cs="Times New Roman"/>
          <w:sz w:val="24"/>
          <w:szCs w:val="24"/>
        </w:rPr>
        <w:t>Psychopatological</w:t>
      </w:r>
      <w:proofErr w:type="spellEnd"/>
      <w:r w:rsidR="00292596">
        <w:rPr>
          <w:rFonts w:ascii="Times New Roman" w:hAnsi="Times New Roman" w:cs="Times New Roman"/>
          <w:sz w:val="24"/>
          <w:szCs w:val="24"/>
        </w:rPr>
        <w:t xml:space="preserve"> Rating Scale (CPRS) (</w:t>
      </w:r>
      <w:proofErr w:type="spellStart"/>
      <w:r w:rsidR="00292596" w:rsidRPr="005440E3">
        <w:rPr>
          <w:rFonts w:ascii="Times New Roman" w:hAnsi="Times New Roman" w:cs="Times New Roman"/>
          <w:sz w:val="24"/>
          <w:szCs w:val="24"/>
        </w:rPr>
        <w:t>Åsberg</w:t>
      </w:r>
      <w:proofErr w:type="spellEnd"/>
      <w:r w:rsidR="00292596" w:rsidRPr="005440E3">
        <w:rPr>
          <w:rFonts w:ascii="Times New Roman" w:hAnsi="Times New Roman" w:cs="Times New Roman"/>
          <w:sz w:val="24"/>
          <w:szCs w:val="24"/>
        </w:rPr>
        <w:t xml:space="preserve"> </w:t>
      </w:r>
      <w:r w:rsidR="00292596">
        <w:rPr>
          <w:rFonts w:ascii="Times New Roman" w:hAnsi="Times New Roman" w:cs="Times New Roman"/>
          <w:sz w:val="24"/>
          <w:szCs w:val="24"/>
        </w:rPr>
        <w:t>et al. 1978). Da questa scala sono stati poi identificati i 17 sintomi che si verificano più frequentemente nella malattia depressiva</w:t>
      </w:r>
      <w:r w:rsidR="00F86575">
        <w:rPr>
          <w:rFonts w:ascii="Times New Roman" w:hAnsi="Times New Roman" w:cs="Times New Roman"/>
          <w:sz w:val="24"/>
          <w:szCs w:val="24"/>
        </w:rPr>
        <w:t>;</w:t>
      </w:r>
      <w:r w:rsidR="00292596">
        <w:rPr>
          <w:rFonts w:ascii="Times New Roman" w:hAnsi="Times New Roman" w:cs="Times New Roman"/>
          <w:sz w:val="24"/>
          <w:szCs w:val="24"/>
        </w:rPr>
        <w:t xml:space="preserve"> i punteggi ottenuti su questi 17 item da 64 pazienti arruolati in uno studio su 4 differenti farmaci antidepressivi sono stati utilizzati per costruire la MADRS.</w:t>
      </w:r>
    </w:p>
    <w:p w:rsidR="00E1615E" w:rsidRDefault="00E1615E" w:rsidP="00E1615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Deve essere utilizzata al </w:t>
      </w:r>
      <w:proofErr w:type="spellStart"/>
      <w:r>
        <w:rPr>
          <w:rFonts w:ascii="Times New Roman" w:hAnsi="Times New Roman" w:cs="Times New Roman"/>
          <w:sz w:val="24"/>
          <w:szCs w:val="24"/>
        </w:rPr>
        <w:t>pre</w:t>
      </w:r>
      <w:proofErr w:type="spellEnd"/>
      <w:r>
        <w:rPr>
          <w:rFonts w:ascii="Times New Roman" w:hAnsi="Times New Roman" w:cs="Times New Roman"/>
          <w:sz w:val="24"/>
          <w:szCs w:val="24"/>
        </w:rPr>
        <w:t>-trattamento e almeno una volta al post-trattamento. L’utilizzo per misurazioni intermedie è a discrezione del clinico.</w:t>
      </w:r>
    </w:p>
    <w:p w:rsidR="00D41E10" w:rsidRDefault="00D41E10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 la valutazione si considera ciò che il paziente riferisce e il suo atteggia</w:t>
      </w:r>
      <w:r w:rsidR="00E1615E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e</w:t>
      </w:r>
      <w:r w:rsidR="00E1615E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to durante l’intervista.</w:t>
      </w:r>
    </w:p>
    <w:p w:rsidR="00D41E10" w:rsidRDefault="0008257A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È </w:t>
      </w:r>
      <w:r w:rsidR="00E1615E">
        <w:rPr>
          <w:rFonts w:ascii="Times New Roman" w:hAnsi="Times New Roman" w:cs="Times New Roman"/>
          <w:sz w:val="24"/>
          <w:szCs w:val="24"/>
        </w:rPr>
        <w:t xml:space="preserve"> stata creata per la valutazione di pazienti adulti affetti da sintomatologia depressiva.</w:t>
      </w:r>
    </w:p>
    <w:p w:rsidR="000E4744" w:rsidRDefault="00E1615E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 10 item della MADRS sono valutati su una scala a 7 punti da 0 </w:t>
      </w:r>
      <w:r w:rsidR="000E4744">
        <w:rPr>
          <w:rFonts w:ascii="Times New Roman" w:hAnsi="Times New Roman" w:cs="Times New Roman"/>
          <w:sz w:val="24"/>
          <w:szCs w:val="24"/>
        </w:rPr>
        <w:t xml:space="preserve">(assente) </w:t>
      </w:r>
      <w:r>
        <w:rPr>
          <w:rFonts w:ascii="Times New Roman" w:hAnsi="Times New Roman" w:cs="Times New Roman"/>
          <w:sz w:val="24"/>
          <w:szCs w:val="24"/>
        </w:rPr>
        <w:t>a 6</w:t>
      </w:r>
      <w:r w:rsidR="000E4744">
        <w:rPr>
          <w:rFonts w:ascii="Times New Roman" w:hAnsi="Times New Roman" w:cs="Times New Roman"/>
          <w:sz w:val="24"/>
          <w:szCs w:val="24"/>
        </w:rPr>
        <w:t xml:space="preserve"> (massima gravità) di cui 4 sono specificati (0, 2, 4, 6) e 3 sono definiti come intermedi.</w:t>
      </w:r>
    </w:p>
    <w:p w:rsidR="000E4744" w:rsidRDefault="000E4744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615E" w:rsidRPr="00A156EC" w:rsidRDefault="000E4744" w:rsidP="0029259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156EC">
        <w:rPr>
          <w:rFonts w:ascii="Times New Roman" w:hAnsi="Times New Roman" w:cs="Times New Roman"/>
          <w:b/>
          <w:sz w:val="24"/>
          <w:szCs w:val="24"/>
        </w:rPr>
        <w:t>Mania Rating Scale (MRS)</w:t>
      </w:r>
    </w:p>
    <w:p w:rsidR="000E4744" w:rsidRDefault="00B76E1E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6E1E">
        <w:rPr>
          <w:rFonts w:ascii="Times New Roman" w:hAnsi="Times New Roman" w:cs="Times New Roman"/>
          <w:sz w:val="24"/>
          <w:szCs w:val="24"/>
        </w:rPr>
        <w:t xml:space="preserve">La MRS è una scala a 11 item </w:t>
      </w:r>
      <w:r>
        <w:rPr>
          <w:rFonts w:ascii="Times New Roman" w:hAnsi="Times New Roman" w:cs="Times New Roman"/>
          <w:sz w:val="24"/>
          <w:szCs w:val="24"/>
        </w:rPr>
        <w:t xml:space="preserve">che valutano innalzamento dell’umore, aumento dell’attività motoria e dell’energia, interesse sessuale, sonno, irritabilità, eloquio (ritmo e produttività), disturbo del linguaggio e/o del pensiero, contenuti, comportamento aggressivo-distruttivo, aspetto, </w:t>
      </w:r>
      <w:proofErr w:type="spellStart"/>
      <w:r>
        <w:rPr>
          <w:rFonts w:ascii="Times New Roman" w:hAnsi="Times New Roman" w:cs="Times New Roman"/>
          <w:sz w:val="24"/>
          <w:szCs w:val="24"/>
        </w:rPr>
        <w:t>insight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20359F" w:rsidRDefault="0020359F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Gli item sono stati scelti in base alle descrizioni pubblicate sui sintomi core della fase maniacale del disturbo bipolare (</w:t>
      </w:r>
      <w:proofErr w:type="spellStart"/>
      <w:r>
        <w:rPr>
          <w:rFonts w:ascii="Times New Roman" w:hAnsi="Times New Roman" w:cs="Times New Roman"/>
          <w:sz w:val="24"/>
          <w:szCs w:val="24"/>
        </w:rPr>
        <w:t>Winokur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et al 1969, </w:t>
      </w:r>
      <w:proofErr w:type="spellStart"/>
      <w:r>
        <w:rPr>
          <w:rFonts w:ascii="Times New Roman" w:hAnsi="Times New Roman" w:cs="Times New Roman"/>
          <w:sz w:val="24"/>
          <w:szCs w:val="24"/>
        </w:rPr>
        <w:t>Carlson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 Goodwin 1973).</w:t>
      </w:r>
    </w:p>
    <w:p w:rsidR="00B76E1E" w:rsidRDefault="00B76E1E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</w:t>
      </w:r>
      <w:r w:rsidR="0020359F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 xml:space="preserve"> stata creata per la valutazione di pazienti adulti in fase maniacale</w:t>
      </w:r>
      <w:r w:rsidR="0020359F">
        <w:rPr>
          <w:rFonts w:ascii="Times New Roman" w:hAnsi="Times New Roman" w:cs="Times New Roman"/>
          <w:sz w:val="24"/>
          <w:szCs w:val="24"/>
        </w:rPr>
        <w:t>.</w:t>
      </w:r>
    </w:p>
    <w:p w:rsidR="0020359F" w:rsidRDefault="0020359F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Deve essere somministrata da un clinico.</w:t>
      </w:r>
    </w:p>
    <w:p w:rsidR="0020359F" w:rsidRDefault="0020359F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Il tempo medio dell’intervista è di 15-30 minuti.</w:t>
      </w:r>
    </w:p>
    <w:p w:rsidR="0020359F" w:rsidRDefault="0020359F" w:rsidP="0020359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Deve essere utilizzata al </w:t>
      </w:r>
      <w:proofErr w:type="spellStart"/>
      <w:r>
        <w:rPr>
          <w:rFonts w:ascii="Times New Roman" w:hAnsi="Times New Roman" w:cs="Times New Roman"/>
          <w:sz w:val="24"/>
          <w:szCs w:val="24"/>
        </w:rPr>
        <w:t>pre</w:t>
      </w:r>
      <w:proofErr w:type="spellEnd"/>
      <w:r>
        <w:rPr>
          <w:rFonts w:ascii="Times New Roman" w:hAnsi="Times New Roman" w:cs="Times New Roman"/>
          <w:sz w:val="24"/>
          <w:szCs w:val="24"/>
        </w:rPr>
        <w:t>-trattamento e almeno una volta al post-trattamento. L’utilizzo per misurazioni intermedie è a discrezione del clinico.</w:t>
      </w:r>
    </w:p>
    <w:p w:rsidR="005B35AF" w:rsidRDefault="005B35AF" w:rsidP="0020359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Un grado di gravità è assegnato a ciascun item in base a quanto riferito dal paziente sulle proprie condizioni nelle precedenti 48 ore e, in particolare, in base all’osservazione durante l’intervista.</w:t>
      </w:r>
    </w:p>
    <w:p w:rsidR="005B35AF" w:rsidRDefault="005B35AF" w:rsidP="0020359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sette item (1, 2, 3, 4, 7, 10, 11) è attribuito un punteggio su una scala a 5 punti (0-1-2-3-4) mentre</w:t>
      </w:r>
      <w:r w:rsidR="00B03602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a quattro item (5, 6, 8, 9) è attribuito un punteggio doppio (0-2-4-6-8) per compensare la più difficile valutazione derivante dalla scarsa collaborazione dei pazienti maniacali più gravi. </w:t>
      </w:r>
    </w:p>
    <w:p w:rsidR="000B242C" w:rsidRPr="00A156EC" w:rsidRDefault="000B242C" w:rsidP="0029259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E4744" w:rsidRPr="000B242C" w:rsidRDefault="000B242C" w:rsidP="0029259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B242C">
        <w:rPr>
          <w:rFonts w:ascii="Times New Roman" w:hAnsi="Times New Roman" w:cs="Times New Roman"/>
          <w:b/>
          <w:sz w:val="24"/>
          <w:szCs w:val="24"/>
          <w:lang w:val="en-US"/>
        </w:rPr>
        <w:t>Hamilton Scale for Anxiety (HAM-A)</w:t>
      </w:r>
    </w:p>
    <w:p w:rsidR="000B242C" w:rsidRDefault="000B242C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B242C">
        <w:rPr>
          <w:rFonts w:ascii="Times New Roman" w:hAnsi="Times New Roman" w:cs="Times New Roman"/>
          <w:sz w:val="24"/>
          <w:szCs w:val="24"/>
        </w:rPr>
        <w:t xml:space="preserve">La HAM-A (Hamilton 1959) è una scala </w:t>
      </w:r>
      <w:r w:rsidR="00B03602">
        <w:rPr>
          <w:rFonts w:ascii="Times New Roman" w:hAnsi="Times New Roman" w:cs="Times New Roman"/>
          <w:sz w:val="24"/>
          <w:szCs w:val="24"/>
        </w:rPr>
        <w:t>disegnata</w:t>
      </w:r>
      <w:r w:rsidRPr="000B242C">
        <w:rPr>
          <w:rFonts w:ascii="Times New Roman" w:hAnsi="Times New Roman" w:cs="Times New Roman"/>
          <w:sz w:val="24"/>
          <w:szCs w:val="24"/>
        </w:rPr>
        <w:t xml:space="preserve"> per essere utilizzata con pazienti con una diagnosi di ansia nevrotica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B242C" w:rsidRDefault="00B03602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È </w:t>
      </w:r>
      <w:r w:rsidR="000B242C">
        <w:rPr>
          <w:rFonts w:ascii="Times New Roman" w:hAnsi="Times New Roman" w:cs="Times New Roman"/>
          <w:sz w:val="24"/>
          <w:szCs w:val="24"/>
        </w:rPr>
        <w:t xml:space="preserve">costituita da 13 item </w:t>
      </w:r>
      <w:r>
        <w:rPr>
          <w:rFonts w:ascii="Times New Roman" w:hAnsi="Times New Roman" w:cs="Times New Roman"/>
          <w:sz w:val="24"/>
          <w:szCs w:val="24"/>
        </w:rPr>
        <w:t xml:space="preserve">a cui si aggiunge </w:t>
      </w:r>
      <w:r w:rsidR="000B242C">
        <w:rPr>
          <w:rFonts w:ascii="Times New Roman" w:hAnsi="Times New Roman" w:cs="Times New Roman"/>
          <w:sz w:val="24"/>
          <w:szCs w:val="24"/>
        </w:rPr>
        <w:t>un quattordicesimo che valuta il comportamento del soggetto durante l’intervista.</w:t>
      </w:r>
    </w:p>
    <w:p w:rsidR="000B242C" w:rsidRDefault="00115171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 primi 13 item sono: umore ansioso (un continuo stato di apprensione), tensione (inclusa l’irritabilità), paure</w:t>
      </w:r>
      <w:r w:rsidR="00B0360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(di tipo specifico o fobico), insonnia, modificazioni cognitive (difficoltà nella concentrazione e nella memoria), depressione, sintomi somatici generali relativi all’apparato muscolare o agli organi di senso, sintomi somatici cardiovascolari, sintomi somatici respiratori, sintomi somatici gastrointestinali, sintomi somatici genito-urinari, sintomi a carico del sistema nervoso autonomo.</w:t>
      </w:r>
    </w:p>
    <w:p w:rsidR="00115171" w:rsidRPr="000B242C" w:rsidRDefault="00115171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Gli item sono valutati su una scala a 5 punti (0 = assente, 1 = lieve, 2 = moderato, 3 = grave, 4 = molto grave/gravemente disabilitante)</w:t>
      </w:r>
      <w:r w:rsidR="00B03602">
        <w:rPr>
          <w:rFonts w:ascii="Times New Roman" w:hAnsi="Times New Roman" w:cs="Times New Roman"/>
          <w:sz w:val="24"/>
          <w:szCs w:val="24"/>
        </w:rPr>
        <w:t>;</w:t>
      </w:r>
      <w:r>
        <w:rPr>
          <w:rFonts w:ascii="Times New Roman" w:hAnsi="Times New Roman" w:cs="Times New Roman"/>
          <w:sz w:val="24"/>
          <w:szCs w:val="24"/>
        </w:rPr>
        <w:t xml:space="preserve"> nella pratica clinica, l’ultimo grado è molto raramente utilizzato </w:t>
      </w:r>
      <w:r w:rsidR="00B03602">
        <w:rPr>
          <w:rFonts w:ascii="Times New Roman" w:hAnsi="Times New Roman" w:cs="Times New Roman"/>
          <w:sz w:val="24"/>
          <w:szCs w:val="24"/>
        </w:rPr>
        <w:t>con</w:t>
      </w:r>
      <w:r>
        <w:rPr>
          <w:rFonts w:ascii="Times New Roman" w:hAnsi="Times New Roman" w:cs="Times New Roman"/>
          <w:sz w:val="24"/>
          <w:szCs w:val="24"/>
        </w:rPr>
        <w:t xml:space="preserve"> pazienti ambulatoriali e rappresenta un marker o u</w:t>
      </w:r>
      <w:r w:rsidR="00094BB5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 m</w:t>
      </w:r>
      <w:r w:rsidR="00094BB5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do </w:t>
      </w:r>
      <w:r w:rsidR="00094BB5">
        <w:rPr>
          <w:rFonts w:ascii="Times New Roman" w:hAnsi="Times New Roman" w:cs="Times New Roman"/>
          <w:sz w:val="24"/>
          <w:szCs w:val="24"/>
        </w:rPr>
        <w:t>per</w:t>
      </w:r>
      <w:r>
        <w:rPr>
          <w:rFonts w:ascii="Times New Roman" w:hAnsi="Times New Roman" w:cs="Times New Roman"/>
          <w:sz w:val="24"/>
          <w:szCs w:val="24"/>
        </w:rPr>
        <w:t xml:space="preserve"> delimitare</w:t>
      </w:r>
      <w:r w:rsidR="00094BB5">
        <w:rPr>
          <w:rFonts w:ascii="Times New Roman" w:hAnsi="Times New Roman" w:cs="Times New Roman"/>
          <w:sz w:val="24"/>
          <w:szCs w:val="24"/>
        </w:rPr>
        <w:t xml:space="preserve"> un </w:t>
      </w:r>
      <w:proofErr w:type="spellStart"/>
      <w:r w:rsidR="00094BB5">
        <w:rPr>
          <w:rFonts w:ascii="Times New Roman" w:hAnsi="Times New Roman" w:cs="Times New Roman"/>
          <w:sz w:val="24"/>
          <w:szCs w:val="24"/>
        </w:rPr>
        <w:t>range</w:t>
      </w:r>
      <w:proofErr w:type="spellEnd"/>
      <w:r w:rsidR="00094BB5">
        <w:rPr>
          <w:rFonts w:ascii="Times New Roman" w:hAnsi="Times New Roman" w:cs="Times New Roman"/>
          <w:sz w:val="24"/>
          <w:szCs w:val="24"/>
        </w:rPr>
        <w:t>, piuttosto che un livello di utilizzo pratico.</w:t>
      </w:r>
    </w:p>
    <w:p w:rsidR="000E4744" w:rsidRDefault="000E4744" w:rsidP="0029259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E1CCE" w:rsidRDefault="005E1CCE" w:rsidP="0029259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Yale-Brown Obsessive Compulsive Scale (Y-BOCS)</w:t>
      </w:r>
    </w:p>
    <w:p w:rsidR="005E1CCE" w:rsidRDefault="005E1CCE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3ABB">
        <w:rPr>
          <w:rFonts w:ascii="Times New Roman" w:hAnsi="Times New Roman" w:cs="Times New Roman"/>
          <w:sz w:val="24"/>
          <w:szCs w:val="24"/>
        </w:rPr>
        <w:t>La Y-BOCS (</w:t>
      </w:r>
      <w:proofErr w:type="spellStart"/>
      <w:r w:rsidRPr="00613ABB">
        <w:rPr>
          <w:rFonts w:ascii="Times New Roman" w:hAnsi="Times New Roman" w:cs="Times New Roman"/>
          <w:sz w:val="24"/>
          <w:szCs w:val="24"/>
        </w:rPr>
        <w:t>Goodman</w:t>
      </w:r>
      <w:proofErr w:type="spellEnd"/>
      <w:r w:rsidRPr="00613ABB">
        <w:rPr>
          <w:rFonts w:ascii="Times New Roman" w:hAnsi="Times New Roman" w:cs="Times New Roman"/>
          <w:sz w:val="24"/>
          <w:szCs w:val="24"/>
        </w:rPr>
        <w:t xml:space="preserve"> et al. 1989</w:t>
      </w:r>
      <w:r w:rsidR="00066C33" w:rsidRPr="00613ABB">
        <w:rPr>
          <w:rFonts w:ascii="Times New Roman" w:hAnsi="Times New Roman" w:cs="Times New Roman"/>
          <w:sz w:val="24"/>
          <w:szCs w:val="24"/>
        </w:rPr>
        <w:t xml:space="preserve">a, </w:t>
      </w:r>
      <w:proofErr w:type="spellStart"/>
      <w:r w:rsidR="00066C33" w:rsidRPr="00613ABB">
        <w:rPr>
          <w:rFonts w:ascii="Times New Roman" w:hAnsi="Times New Roman" w:cs="Times New Roman"/>
          <w:sz w:val="24"/>
          <w:szCs w:val="24"/>
        </w:rPr>
        <w:t>Goodman</w:t>
      </w:r>
      <w:proofErr w:type="spellEnd"/>
      <w:r w:rsidR="00066C33" w:rsidRPr="00613ABB">
        <w:rPr>
          <w:rFonts w:ascii="Times New Roman" w:hAnsi="Times New Roman" w:cs="Times New Roman"/>
          <w:sz w:val="24"/>
          <w:szCs w:val="24"/>
        </w:rPr>
        <w:t xml:space="preserve"> et al. 1989b</w:t>
      </w:r>
      <w:r w:rsidRPr="00613ABB">
        <w:rPr>
          <w:rFonts w:ascii="Times New Roman" w:hAnsi="Times New Roman" w:cs="Times New Roman"/>
          <w:sz w:val="24"/>
          <w:szCs w:val="24"/>
        </w:rPr>
        <w:t>)</w:t>
      </w:r>
      <w:r w:rsidR="00613ABB" w:rsidRPr="00613ABB">
        <w:rPr>
          <w:rFonts w:ascii="Times New Roman" w:hAnsi="Times New Roman" w:cs="Times New Roman"/>
          <w:sz w:val="24"/>
          <w:szCs w:val="24"/>
        </w:rPr>
        <w:t xml:space="preserve"> è una scala disegnata per far fronte ai limiti delle scale </w:t>
      </w:r>
      <w:r w:rsidR="00613ABB">
        <w:rPr>
          <w:rFonts w:ascii="Times New Roman" w:hAnsi="Times New Roman" w:cs="Times New Roman"/>
          <w:sz w:val="24"/>
          <w:szCs w:val="24"/>
        </w:rPr>
        <w:t xml:space="preserve">esistenti fornendo una misura specifica della gravità dei sintomi </w:t>
      </w:r>
      <w:r w:rsidR="00B03602">
        <w:rPr>
          <w:rFonts w:ascii="Times New Roman" w:hAnsi="Times New Roman" w:cs="Times New Roman"/>
          <w:sz w:val="24"/>
          <w:szCs w:val="24"/>
        </w:rPr>
        <w:t>che non sia</w:t>
      </w:r>
      <w:r w:rsidR="00613ABB">
        <w:rPr>
          <w:rFonts w:ascii="Times New Roman" w:hAnsi="Times New Roman" w:cs="Times New Roman"/>
          <w:sz w:val="24"/>
          <w:szCs w:val="24"/>
        </w:rPr>
        <w:t xml:space="preserve"> influenzata dal tipo o dal numero di ossessioni o compulsioni presenti.</w:t>
      </w:r>
      <w:r w:rsidR="00613ABB" w:rsidRPr="00613ABB">
        <w:rPr>
          <w:rFonts w:ascii="Times New Roman" w:hAnsi="Times New Roman" w:cs="Times New Roman"/>
          <w:sz w:val="24"/>
          <w:szCs w:val="24"/>
        </w:rPr>
        <w:t xml:space="preserve"> </w:t>
      </w:r>
      <w:r w:rsidR="00613ABB">
        <w:rPr>
          <w:rFonts w:ascii="Times New Roman" w:hAnsi="Times New Roman" w:cs="Times New Roman"/>
          <w:sz w:val="24"/>
          <w:szCs w:val="24"/>
        </w:rPr>
        <w:t>A differenza delle altre scale, la valutazione della gravità del disturbo ossessivo-compulsivo con la Y-BOCS non è incentrata sul contenuto dei sintomi.</w:t>
      </w:r>
    </w:p>
    <w:p w:rsidR="00AA1B81" w:rsidRDefault="000E5F05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Y-BOCS è una scala composta da 19 item. I primi 16 item sono quelli originali e vengono valutati su una scala a 5 punti</w:t>
      </w:r>
      <w:r w:rsidR="00AA1B81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dove 0 corrisponde all’assenza di sintomi e 4 alla massima gravità. I primi 10 item sono quelli core ed è la loro somma a definire la gravità del disturbo con un </w:t>
      </w:r>
      <w:proofErr w:type="spellStart"/>
      <w:r>
        <w:rPr>
          <w:rFonts w:ascii="Times New Roman" w:hAnsi="Times New Roman" w:cs="Times New Roman"/>
          <w:sz w:val="24"/>
          <w:szCs w:val="24"/>
        </w:rPr>
        <w:t>range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</w:t>
      </w:r>
      <w:r w:rsidR="00B03602">
        <w:rPr>
          <w:rFonts w:ascii="Times New Roman" w:hAnsi="Times New Roman" w:cs="Times New Roman"/>
          <w:sz w:val="24"/>
          <w:szCs w:val="24"/>
        </w:rPr>
        <w:t>el</w:t>
      </w:r>
      <w:r>
        <w:rPr>
          <w:rFonts w:ascii="Times New Roman" w:hAnsi="Times New Roman" w:cs="Times New Roman"/>
          <w:sz w:val="24"/>
          <w:szCs w:val="24"/>
        </w:rPr>
        <w:t xml:space="preserve"> punteggio che va da 0 a 40.  Di questi 10 item i primi 5 valutano la gravità delle ossessioni e i secondi 5 la gravità delle compulsioni. Viene calcolato anche un subtotale per la gravità delle ossessioni (somma degli item da 1 a 5) e delle compulsioni (somma degli item da 6 a 10). Viene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valutato quanto tempo occupano i sintomi, quanto interferiscono con il normale livello di funzionamento, </w:t>
      </w:r>
      <w:r w:rsidR="00620338">
        <w:rPr>
          <w:rFonts w:ascii="Times New Roman" w:hAnsi="Times New Roman" w:cs="Times New Roman"/>
          <w:sz w:val="24"/>
          <w:szCs w:val="24"/>
        </w:rPr>
        <w:t xml:space="preserve">il grado di </w:t>
      </w:r>
      <w:proofErr w:type="spellStart"/>
      <w:r w:rsidR="00620338">
        <w:rPr>
          <w:rFonts w:ascii="Times New Roman" w:hAnsi="Times New Roman" w:cs="Times New Roman"/>
          <w:sz w:val="24"/>
          <w:szCs w:val="24"/>
        </w:rPr>
        <w:t>distress</w:t>
      </w:r>
      <w:proofErr w:type="spellEnd"/>
      <w:r w:rsidR="00620338">
        <w:rPr>
          <w:rFonts w:ascii="Times New Roman" w:hAnsi="Times New Roman" w:cs="Times New Roman"/>
          <w:sz w:val="24"/>
          <w:szCs w:val="24"/>
        </w:rPr>
        <w:t xml:space="preserve"> che causano e quanto i pazienti riescono a resistervi e a controllarli.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20338">
        <w:rPr>
          <w:rFonts w:ascii="Times New Roman" w:hAnsi="Times New Roman" w:cs="Times New Roman"/>
          <w:sz w:val="24"/>
          <w:szCs w:val="24"/>
        </w:rPr>
        <w:t xml:space="preserve">Pertanto, gli item core (da 1 a 10) misurano la gravità dei sintomi cardinali del disturbo ossessivo-compulsivo in considerazione del tempo, dell’interferenza, del </w:t>
      </w:r>
      <w:proofErr w:type="spellStart"/>
      <w:r w:rsidR="00620338">
        <w:rPr>
          <w:rFonts w:ascii="Times New Roman" w:hAnsi="Times New Roman" w:cs="Times New Roman"/>
          <w:sz w:val="24"/>
          <w:szCs w:val="24"/>
        </w:rPr>
        <w:t>distress</w:t>
      </w:r>
      <w:proofErr w:type="spellEnd"/>
      <w:r w:rsidR="00620338">
        <w:rPr>
          <w:rFonts w:ascii="Times New Roman" w:hAnsi="Times New Roman" w:cs="Times New Roman"/>
          <w:sz w:val="24"/>
          <w:szCs w:val="24"/>
        </w:rPr>
        <w:t xml:space="preserve">, della resistenza e del controllo. Il razionale per includere gli item da 1 a 3 e da 6 a 8 è abbastanza evidente; infatti, il grado in cui le ossessioni o le compulsioni occupano il tempo del paziente, interferiscono con il funzionamento o causano </w:t>
      </w:r>
      <w:proofErr w:type="spellStart"/>
      <w:r w:rsidR="00620338">
        <w:rPr>
          <w:rFonts w:ascii="Times New Roman" w:hAnsi="Times New Roman" w:cs="Times New Roman"/>
          <w:sz w:val="24"/>
          <w:szCs w:val="24"/>
        </w:rPr>
        <w:t>distress</w:t>
      </w:r>
      <w:proofErr w:type="spellEnd"/>
      <w:r w:rsidR="00620338">
        <w:rPr>
          <w:rFonts w:ascii="Times New Roman" w:hAnsi="Times New Roman" w:cs="Times New Roman"/>
          <w:sz w:val="24"/>
          <w:szCs w:val="24"/>
        </w:rPr>
        <w:t xml:space="preserve"> è considerato direttamente correlato alla gravità del disturbo. Gli item 4 e 9 misurano il grado di resistenza alle ossessioni e alle compulsioni</w:t>
      </w:r>
      <w:r w:rsidR="00FD19E9">
        <w:rPr>
          <w:rFonts w:ascii="Times New Roman" w:hAnsi="Times New Roman" w:cs="Times New Roman"/>
          <w:sz w:val="24"/>
          <w:szCs w:val="24"/>
        </w:rPr>
        <w:t>,</w:t>
      </w:r>
      <w:r w:rsidR="00FD19E9" w:rsidRPr="00FD19E9">
        <w:rPr>
          <w:rFonts w:ascii="Times New Roman" w:hAnsi="Times New Roman" w:cs="Times New Roman"/>
          <w:sz w:val="24"/>
          <w:szCs w:val="24"/>
        </w:rPr>
        <w:t xml:space="preserve"> </w:t>
      </w:r>
      <w:r w:rsidR="00FD19E9">
        <w:rPr>
          <w:rFonts w:ascii="Times New Roman" w:hAnsi="Times New Roman" w:cs="Times New Roman"/>
          <w:sz w:val="24"/>
          <w:szCs w:val="24"/>
        </w:rPr>
        <w:t>rispettivamente</w:t>
      </w:r>
      <w:r w:rsidR="00620338">
        <w:rPr>
          <w:rFonts w:ascii="Times New Roman" w:hAnsi="Times New Roman" w:cs="Times New Roman"/>
          <w:sz w:val="24"/>
          <w:szCs w:val="24"/>
        </w:rPr>
        <w:t xml:space="preserve">. Nella Y-BOCS la resistenza è una misura degli sforzi che il paziente mette in atto per opporsi alle ossessioni o alle compulsioni. Si ritiene che un punteggio più basso (maggior resistenza) sugli </w:t>
      </w:r>
      <w:r w:rsidR="00AA1B81">
        <w:rPr>
          <w:rFonts w:ascii="Times New Roman" w:hAnsi="Times New Roman" w:cs="Times New Roman"/>
          <w:sz w:val="24"/>
          <w:szCs w:val="24"/>
        </w:rPr>
        <w:t>i</w:t>
      </w:r>
      <w:r w:rsidR="00620338">
        <w:rPr>
          <w:rFonts w:ascii="Times New Roman" w:hAnsi="Times New Roman" w:cs="Times New Roman"/>
          <w:sz w:val="24"/>
          <w:szCs w:val="24"/>
        </w:rPr>
        <w:t>tem 4 e 9 sia indicativo di ‘salute’</w:t>
      </w:r>
      <w:r w:rsidR="00AA1B81">
        <w:rPr>
          <w:rFonts w:ascii="Times New Roman" w:hAnsi="Times New Roman" w:cs="Times New Roman"/>
          <w:sz w:val="24"/>
          <w:szCs w:val="24"/>
        </w:rPr>
        <w:t xml:space="preserve">, dal momento che i pazienti affetti dalle forme più gravi del disturbo tendono a </w:t>
      </w:r>
      <w:r w:rsidR="00FD19E9">
        <w:rPr>
          <w:rFonts w:ascii="Times New Roman" w:hAnsi="Times New Roman" w:cs="Times New Roman"/>
          <w:sz w:val="24"/>
          <w:szCs w:val="24"/>
        </w:rPr>
        <w:t>compiere minori</w:t>
      </w:r>
      <w:r w:rsidR="00AA1B81">
        <w:rPr>
          <w:rFonts w:ascii="Times New Roman" w:hAnsi="Times New Roman" w:cs="Times New Roman"/>
          <w:sz w:val="24"/>
          <w:szCs w:val="24"/>
        </w:rPr>
        <w:t xml:space="preserve"> sforzi per resistere ai loro sintomi.</w:t>
      </w:r>
    </w:p>
    <w:p w:rsidR="005E1CCE" w:rsidRDefault="00AA1B81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Gli item 5 e 10 valutano in che misura il paziente è in grado di controllare le propr</w:t>
      </w:r>
      <w:r w:rsidR="00FD19E9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e ossessioni e compulsioni. </w:t>
      </w:r>
    </w:p>
    <w:p w:rsidR="00AA1B81" w:rsidRDefault="00AA1B81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Gli item da 11 a 16 valutano l’</w:t>
      </w:r>
      <w:proofErr w:type="spellStart"/>
      <w:r>
        <w:rPr>
          <w:rFonts w:ascii="Times New Roman" w:hAnsi="Times New Roman" w:cs="Times New Roman"/>
          <w:sz w:val="24"/>
          <w:szCs w:val="24"/>
        </w:rPr>
        <w:t>insight</w:t>
      </w:r>
      <w:proofErr w:type="spellEnd"/>
      <w:r>
        <w:rPr>
          <w:rFonts w:ascii="Times New Roman" w:hAnsi="Times New Roman" w:cs="Times New Roman"/>
          <w:sz w:val="24"/>
          <w:szCs w:val="24"/>
        </w:rPr>
        <w:t>, l’</w:t>
      </w:r>
      <w:proofErr w:type="spellStart"/>
      <w:r>
        <w:rPr>
          <w:rFonts w:ascii="Times New Roman" w:hAnsi="Times New Roman" w:cs="Times New Roman"/>
          <w:sz w:val="24"/>
          <w:szCs w:val="24"/>
        </w:rPr>
        <w:t>evitamento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l’indecisione, l’eccessivo senso di responsabilità, la lentezza patologica e il dubbio patologico. I punteggi di questi 6 item non sono inclusi nella valutazione della gravità del disturbo in quanto </w:t>
      </w:r>
      <w:r w:rsidR="00FD19E9">
        <w:rPr>
          <w:rFonts w:ascii="Times New Roman" w:hAnsi="Times New Roman" w:cs="Times New Roman"/>
          <w:sz w:val="24"/>
          <w:szCs w:val="24"/>
        </w:rPr>
        <w:t xml:space="preserve">non </w:t>
      </w:r>
      <w:r>
        <w:rPr>
          <w:rFonts w:ascii="Times New Roman" w:hAnsi="Times New Roman" w:cs="Times New Roman"/>
          <w:sz w:val="24"/>
          <w:szCs w:val="24"/>
        </w:rPr>
        <w:t>ci sono evidenze sufficienti a dimostrazione che misurino gli aspetti core del disturbo ossessivo-compulsivo.</w:t>
      </w:r>
    </w:p>
    <w:p w:rsidR="00AA1B81" w:rsidRDefault="00AA1B81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Gli item 17 e 19 valutano su una scala a 7 punti la gravità e il miglioramento global</w:t>
      </w:r>
      <w:r w:rsidR="007A4379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A4379" w:rsidRDefault="007A4379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Infine</w:t>
      </w:r>
      <w:r w:rsidR="00FD19E9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l’item 19 valuta l’affidabilità su una scala a 3 punti dove 0 significa ‘scarsa’ e 3 significa ‘eccellente’. </w:t>
      </w:r>
    </w:p>
    <w:p w:rsidR="007A4379" w:rsidRDefault="007A4379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Y-BOCS non è una scala diagnostica e viene utilizzata per valutare le modificazioni sintomatologiche in corso di trattamento.</w:t>
      </w:r>
    </w:p>
    <w:p w:rsidR="007A4379" w:rsidRPr="00AA1B81" w:rsidRDefault="007A4379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Può essere utilizzata per misurazioni ripetute e il periodo valutato è la settimana antecedente l’intervista.</w:t>
      </w:r>
    </w:p>
    <w:p w:rsidR="00AA1B81" w:rsidRPr="00613ABB" w:rsidRDefault="00AA1B81" w:rsidP="0029259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E1CCE" w:rsidRPr="005E1CCE" w:rsidRDefault="005E1CCE" w:rsidP="0029259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A1B81">
        <w:rPr>
          <w:rFonts w:ascii="Times New Roman" w:hAnsi="Times New Roman" w:cs="Times New Roman"/>
          <w:b/>
          <w:sz w:val="24"/>
          <w:szCs w:val="24"/>
          <w:lang w:val="en-US"/>
        </w:rPr>
        <w:t>Global Assessment of Functionin</w:t>
      </w:r>
      <w:r w:rsidRPr="005E1CCE">
        <w:rPr>
          <w:rFonts w:ascii="Times New Roman" w:hAnsi="Times New Roman" w:cs="Times New Roman"/>
          <w:b/>
          <w:sz w:val="24"/>
          <w:szCs w:val="24"/>
          <w:lang w:val="en-US"/>
        </w:rPr>
        <w:t>g (GAF)</w:t>
      </w:r>
    </w:p>
    <w:p w:rsidR="00B92555" w:rsidRDefault="005E1CCE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2555">
        <w:rPr>
          <w:rFonts w:ascii="Times New Roman" w:hAnsi="Times New Roman" w:cs="Times New Roman"/>
          <w:sz w:val="24"/>
          <w:szCs w:val="24"/>
        </w:rPr>
        <w:t xml:space="preserve">La GAF (APA 1987) </w:t>
      </w:r>
      <w:r w:rsidR="00B92555" w:rsidRPr="00B92555">
        <w:rPr>
          <w:rFonts w:ascii="Times New Roman" w:hAnsi="Times New Roman" w:cs="Times New Roman"/>
          <w:sz w:val="24"/>
          <w:szCs w:val="24"/>
        </w:rPr>
        <w:t>è una revision</w:t>
      </w:r>
      <w:r w:rsidR="00B92555">
        <w:rPr>
          <w:rFonts w:ascii="Times New Roman" w:hAnsi="Times New Roman" w:cs="Times New Roman"/>
          <w:sz w:val="24"/>
          <w:szCs w:val="24"/>
        </w:rPr>
        <w:t>e</w:t>
      </w:r>
      <w:r w:rsidR="00B92555" w:rsidRPr="00B92555">
        <w:rPr>
          <w:rFonts w:ascii="Times New Roman" w:hAnsi="Times New Roman" w:cs="Times New Roman"/>
          <w:sz w:val="24"/>
          <w:szCs w:val="24"/>
        </w:rPr>
        <w:t xml:space="preserve"> della </w:t>
      </w:r>
      <w:r w:rsidR="00B92555">
        <w:rPr>
          <w:rFonts w:ascii="Times New Roman" w:hAnsi="Times New Roman" w:cs="Times New Roman"/>
          <w:sz w:val="24"/>
          <w:szCs w:val="24"/>
        </w:rPr>
        <w:t xml:space="preserve">Global </w:t>
      </w:r>
      <w:proofErr w:type="spellStart"/>
      <w:r w:rsidR="00B92555">
        <w:rPr>
          <w:rFonts w:ascii="Times New Roman" w:hAnsi="Times New Roman" w:cs="Times New Roman"/>
          <w:sz w:val="24"/>
          <w:szCs w:val="24"/>
        </w:rPr>
        <w:t>Assessment</w:t>
      </w:r>
      <w:proofErr w:type="spellEnd"/>
      <w:r w:rsidR="00B92555">
        <w:rPr>
          <w:rFonts w:ascii="Times New Roman" w:hAnsi="Times New Roman" w:cs="Times New Roman"/>
          <w:sz w:val="24"/>
          <w:szCs w:val="24"/>
        </w:rPr>
        <w:t xml:space="preserve"> Scale (</w:t>
      </w:r>
      <w:r w:rsidR="00B92555" w:rsidRPr="00B92555">
        <w:rPr>
          <w:rFonts w:ascii="Times New Roman" w:hAnsi="Times New Roman" w:cs="Times New Roman"/>
          <w:sz w:val="24"/>
          <w:szCs w:val="24"/>
        </w:rPr>
        <w:t>GAS</w:t>
      </w:r>
      <w:r w:rsidR="00B92555">
        <w:rPr>
          <w:rFonts w:ascii="Times New Roman" w:hAnsi="Times New Roman" w:cs="Times New Roman"/>
          <w:sz w:val="24"/>
          <w:szCs w:val="24"/>
        </w:rPr>
        <w:t>)</w:t>
      </w:r>
      <w:r w:rsidR="00B92555" w:rsidRPr="00B9255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B92555" w:rsidRPr="00B92555">
        <w:rPr>
          <w:rFonts w:ascii="Times New Roman" w:hAnsi="Times New Roman" w:cs="Times New Roman"/>
          <w:sz w:val="24"/>
          <w:szCs w:val="24"/>
        </w:rPr>
        <w:t>Endicott</w:t>
      </w:r>
      <w:proofErr w:type="spellEnd"/>
      <w:r w:rsidR="00B92555" w:rsidRPr="00B92555">
        <w:rPr>
          <w:rFonts w:ascii="Times New Roman" w:hAnsi="Times New Roman" w:cs="Times New Roman"/>
          <w:sz w:val="24"/>
          <w:szCs w:val="24"/>
        </w:rPr>
        <w:t xml:space="preserve"> et al. </w:t>
      </w:r>
      <w:r w:rsidR="00B92555">
        <w:rPr>
          <w:rFonts w:ascii="Times New Roman" w:hAnsi="Times New Roman" w:cs="Times New Roman"/>
          <w:sz w:val="24"/>
          <w:szCs w:val="24"/>
        </w:rPr>
        <w:t xml:space="preserve">1976) e della </w:t>
      </w:r>
      <w:proofErr w:type="spellStart"/>
      <w:r w:rsidR="00B92555">
        <w:rPr>
          <w:rFonts w:ascii="Times New Roman" w:hAnsi="Times New Roman" w:cs="Times New Roman"/>
          <w:sz w:val="24"/>
          <w:szCs w:val="24"/>
        </w:rPr>
        <w:t>Children</w:t>
      </w:r>
      <w:proofErr w:type="spellEnd"/>
      <w:r w:rsidR="00B92555">
        <w:rPr>
          <w:rFonts w:ascii="Times New Roman" w:hAnsi="Times New Roman" w:cs="Times New Roman"/>
          <w:sz w:val="24"/>
          <w:szCs w:val="24"/>
        </w:rPr>
        <w:t xml:space="preserve"> Global </w:t>
      </w:r>
      <w:proofErr w:type="spellStart"/>
      <w:r w:rsidR="00B92555">
        <w:rPr>
          <w:rFonts w:ascii="Times New Roman" w:hAnsi="Times New Roman" w:cs="Times New Roman"/>
          <w:sz w:val="24"/>
          <w:szCs w:val="24"/>
        </w:rPr>
        <w:t>Assessment</w:t>
      </w:r>
      <w:proofErr w:type="spellEnd"/>
      <w:r w:rsidR="00B92555">
        <w:rPr>
          <w:rFonts w:ascii="Times New Roman" w:hAnsi="Times New Roman" w:cs="Times New Roman"/>
          <w:sz w:val="24"/>
          <w:szCs w:val="24"/>
        </w:rPr>
        <w:t xml:space="preserve"> Scale (CGAS) (</w:t>
      </w:r>
      <w:proofErr w:type="spellStart"/>
      <w:r w:rsidR="00B92555">
        <w:rPr>
          <w:rFonts w:ascii="Times New Roman" w:hAnsi="Times New Roman" w:cs="Times New Roman"/>
          <w:sz w:val="24"/>
          <w:szCs w:val="24"/>
        </w:rPr>
        <w:t>Shaffer</w:t>
      </w:r>
      <w:proofErr w:type="spellEnd"/>
      <w:r w:rsidR="00B92555">
        <w:rPr>
          <w:rFonts w:ascii="Times New Roman" w:hAnsi="Times New Roman" w:cs="Times New Roman"/>
          <w:sz w:val="24"/>
          <w:szCs w:val="24"/>
        </w:rPr>
        <w:t xml:space="preserve"> et al. 1983) che, a loro volta, sono revisioni della </w:t>
      </w:r>
      <w:proofErr w:type="spellStart"/>
      <w:r w:rsidR="00B92555">
        <w:rPr>
          <w:rFonts w:ascii="Times New Roman" w:hAnsi="Times New Roman" w:cs="Times New Roman"/>
          <w:sz w:val="24"/>
          <w:szCs w:val="24"/>
        </w:rPr>
        <w:t>Health-Sickness</w:t>
      </w:r>
      <w:proofErr w:type="spellEnd"/>
      <w:r w:rsidR="00B92555">
        <w:rPr>
          <w:rFonts w:ascii="Times New Roman" w:hAnsi="Times New Roman" w:cs="Times New Roman"/>
          <w:sz w:val="24"/>
          <w:szCs w:val="24"/>
        </w:rPr>
        <w:t xml:space="preserve"> Rating Scale (HSRS) (</w:t>
      </w:r>
      <w:proofErr w:type="spellStart"/>
      <w:r w:rsidR="00B92555">
        <w:rPr>
          <w:rFonts w:ascii="Times New Roman" w:hAnsi="Times New Roman" w:cs="Times New Roman"/>
          <w:sz w:val="24"/>
          <w:szCs w:val="24"/>
        </w:rPr>
        <w:t>Luborsky</w:t>
      </w:r>
      <w:proofErr w:type="spellEnd"/>
      <w:r w:rsidR="00B92555">
        <w:rPr>
          <w:rFonts w:ascii="Times New Roman" w:hAnsi="Times New Roman" w:cs="Times New Roman"/>
          <w:sz w:val="24"/>
          <w:szCs w:val="24"/>
        </w:rPr>
        <w:t xml:space="preserve"> 1962).</w:t>
      </w:r>
      <w:r w:rsidR="005C56EE">
        <w:rPr>
          <w:rFonts w:ascii="Times New Roman" w:hAnsi="Times New Roman" w:cs="Times New Roman"/>
          <w:sz w:val="24"/>
          <w:szCs w:val="24"/>
        </w:rPr>
        <w:t xml:space="preserve"> </w:t>
      </w:r>
      <w:r w:rsidR="00FD19E9">
        <w:rPr>
          <w:rFonts w:ascii="Times New Roman" w:hAnsi="Times New Roman" w:cs="Times New Roman"/>
          <w:sz w:val="24"/>
          <w:szCs w:val="24"/>
        </w:rPr>
        <w:t xml:space="preserve">È </w:t>
      </w:r>
      <w:r w:rsidR="005C56EE">
        <w:rPr>
          <w:rFonts w:ascii="Times New Roman" w:hAnsi="Times New Roman" w:cs="Times New Roman"/>
          <w:sz w:val="24"/>
          <w:szCs w:val="24"/>
        </w:rPr>
        <w:t>stata inserita nel DSM-III-TR come Asse V per valutare il funzionamento psicologico, sociale e lavorativo dell’individuo.</w:t>
      </w:r>
    </w:p>
    <w:p w:rsidR="005C56EE" w:rsidRDefault="00FD19E9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È costituita da 10 anchor </w:t>
      </w:r>
      <w:proofErr w:type="spellStart"/>
      <w:r>
        <w:rPr>
          <w:rFonts w:ascii="Times New Roman" w:hAnsi="Times New Roman" w:cs="Times New Roman"/>
          <w:sz w:val="24"/>
          <w:szCs w:val="24"/>
        </w:rPr>
        <w:t>point</w:t>
      </w:r>
      <w:proofErr w:type="spellEnd"/>
      <w:r w:rsidR="005C56EE">
        <w:rPr>
          <w:rFonts w:ascii="Times New Roman" w:hAnsi="Times New Roman" w:cs="Times New Roman"/>
          <w:sz w:val="24"/>
          <w:szCs w:val="24"/>
        </w:rPr>
        <w:t>, suddivisi in 10 punti che vanno da 100 che indica un funzionamento superiore alla norma in assenza di sintomi a</w:t>
      </w:r>
      <w:r>
        <w:rPr>
          <w:rFonts w:ascii="Times New Roman" w:hAnsi="Times New Roman" w:cs="Times New Roman"/>
          <w:sz w:val="24"/>
          <w:szCs w:val="24"/>
        </w:rPr>
        <w:t xml:space="preserve">d </w:t>
      </w:r>
      <w:r w:rsidR="005C56EE">
        <w:rPr>
          <w:rFonts w:ascii="Times New Roman" w:hAnsi="Times New Roman" w:cs="Times New Roman"/>
          <w:sz w:val="24"/>
          <w:szCs w:val="24"/>
        </w:rPr>
        <w:t xml:space="preserve">1 che indica un disturbo gravissimo con rischio di morte. Il punteggio 0 si utilizza </w:t>
      </w:r>
      <w:r>
        <w:rPr>
          <w:rFonts w:ascii="Times New Roman" w:hAnsi="Times New Roman" w:cs="Times New Roman"/>
          <w:sz w:val="24"/>
          <w:szCs w:val="24"/>
        </w:rPr>
        <w:t xml:space="preserve">nel caso in cui </w:t>
      </w:r>
      <w:r w:rsidR="005C56EE">
        <w:rPr>
          <w:rFonts w:ascii="Times New Roman" w:hAnsi="Times New Roman" w:cs="Times New Roman"/>
          <w:sz w:val="24"/>
          <w:szCs w:val="24"/>
        </w:rPr>
        <w:t>le informazioni s</w:t>
      </w:r>
      <w:r>
        <w:rPr>
          <w:rFonts w:ascii="Times New Roman" w:hAnsi="Times New Roman" w:cs="Times New Roman"/>
          <w:sz w:val="24"/>
          <w:szCs w:val="24"/>
        </w:rPr>
        <w:t>ia</w:t>
      </w:r>
      <w:r w:rsidR="005C56EE">
        <w:rPr>
          <w:rFonts w:ascii="Times New Roman" w:hAnsi="Times New Roman" w:cs="Times New Roman"/>
          <w:sz w:val="24"/>
          <w:szCs w:val="24"/>
        </w:rPr>
        <w:t xml:space="preserve">no inadeguate. L’intervallo da 1 a </w:t>
      </w:r>
      <w:r w:rsidR="005C56EE">
        <w:rPr>
          <w:rFonts w:ascii="Times New Roman" w:hAnsi="Times New Roman" w:cs="Times New Roman"/>
          <w:sz w:val="24"/>
          <w:szCs w:val="24"/>
        </w:rPr>
        <w:lastRenderedPageBreak/>
        <w:t xml:space="preserve">70 indica la presenza di un disturbo </w:t>
      </w:r>
      <w:r>
        <w:rPr>
          <w:rFonts w:ascii="Times New Roman" w:hAnsi="Times New Roman" w:cs="Times New Roman"/>
          <w:sz w:val="24"/>
          <w:szCs w:val="24"/>
        </w:rPr>
        <w:t xml:space="preserve">con </w:t>
      </w:r>
      <w:r w:rsidR="005C56EE">
        <w:rPr>
          <w:rFonts w:ascii="Times New Roman" w:hAnsi="Times New Roman" w:cs="Times New Roman"/>
          <w:sz w:val="24"/>
          <w:szCs w:val="24"/>
        </w:rPr>
        <w:t>divers</w:t>
      </w:r>
      <w:r>
        <w:rPr>
          <w:rFonts w:ascii="Times New Roman" w:hAnsi="Times New Roman" w:cs="Times New Roman"/>
          <w:sz w:val="24"/>
          <w:szCs w:val="24"/>
        </w:rPr>
        <w:t>i gradi di gravità;</w:t>
      </w:r>
      <w:r w:rsidR="005C56E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5C56EE">
        <w:rPr>
          <w:rFonts w:ascii="Times New Roman" w:hAnsi="Times New Roman" w:cs="Times New Roman"/>
          <w:sz w:val="24"/>
          <w:szCs w:val="24"/>
        </w:rPr>
        <w:t>’intervallo tra 71 e 80 indica la presenza di un disturbo molto lieve</w:t>
      </w:r>
      <w:r>
        <w:rPr>
          <w:rFonts w:ascii="Times New Roman" w:hAnsi="Times New Roman" w:cs="Times New Roman"/>
          <w:sz w:val="24"/>
          <w:szCs w:val="24"/>
        </w:rPr>
        <w:t>; l</w:t>
      </w:r>
      <w:r w:rsidR="005C56EE">
        <w:rPr>
          <w:rFonts w:ascii="Times New Roman" w:hAnsi="Times New Roman" w:cs="Times New Roman"/>
          <w:sz w:val="24"/>
          <w:szCs w:val="24"/>
        </w:rPr>
        <w:t>’intervallo da 81 a 100 indica non solo l’assenza di malattia</w:t>
      </w:r>
      <w:r>
        <w:rPr>
          <w:rFonts w:ascii="Times New Roman" w:hAnsi="Times New Roman" w:cs="Times New Roman"/>
          <w:sz w:val="24"/>
          <w:szCs w:val="24"/>
        </w:rPr>
        <w:t>,</w:t>
      </w:r>
      <w:r w:rsidR="005C56EE">
        <w:rPr>
          <w:rFonts w:ascii="Times New Roman" w:hAnsi="Times New Roman" w:cs="Times New Roman"/>
          <w:sz w:val="24"/>
          <w:szCs w:val="24"/>
        </w:rPr>
        <w:t xml:space="preserve"> ma anche un funzionamento particolarmente </w:t>
      </w:r>
      <w:r>
        <w:rPr>
          <w:rFonts w:ascii="Times New Roman" w:hAnsi="Times New Roman" w:cs="Times New Roman"/>
          <w:sz w:val="24"/>
          <w:szCs w:val="24"/>
        </w:rPr>
        <w:t>elevato</w:t>
      </w:r>
      <w:r w:rsidR="005C56EE">
        <w:rPr>
          <w:rFonts w:ascii="Times New Roman" w:hAnsi="Times New Roman" w:cs="Times New Roman"/>
          <w:sz w:val="24"/>
          <w:szCs w:val="24"/>
        </w:rPr>
        <w:t>.</w:t>
      </w:r>
    </w:p>
    <w:p w:rsidR="00DE4AD1" w:rsidRDefault="00DE4AD1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Ciascuno dei dieci livelli della GAF ha due componenti: la prima parte riguarda la gravità del sintomo</w:t>
      </w:r>
      <w:r w:rsidR="00FD19E9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mentre la seconda parte </w:t>
      </w:r>
      <w:r w:rsidR="00FD19E9">
        <w:rPr>
          <w:rFonts w:ascii="Times New Roman" w:hAnsi="Times New Roman" w:cs="Times New Roman"/>
          <w:sz w:val="24"/>
          <w:szCs w:val="24"/>
        </w:rPr>
        <w:t>si riferisce a</w:t>
      </w:r>
      <w:r>
        <w:rPr>
          <w:rFonts w:ascii="Times New Roman" w:hAnsi="Times New Roman" w:cs="Times New Roman"/>
          <w:sz w:val="24"/>
          <w:szCs w:val="24"/>
        </w:rPr>
        <w:t xml:space="preserve">l funzionamento. Quando la gravità dei sintomi e il livello di funzionamento sono discordanti, il punteggio finale della GAF deve riflettere sempre il più grave dei due. </w:t>
      </w:r>
    </w:p>
    <w:p w:rsidR="001314E2" w:rsidRDefault="005C56EE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 valutazioni della GAF dovrebbero essere riferite a due periodi di tempo: ‘attuale’ cioè al momento della valutazione e ‘ultimo anno’</w:t>
      </w:r>
      <w:r w:rsidR="001314E2">
        <w:rPr>
          <w:rFonts w:ascii="Times New Roman" w:hAnsi="Times New Roman" w:cs="Times New Roman"/>
          <w:sz w:val="24"/>
          <w:szCs w:val="24"/>
        </w:rPr>
        <w:t xml:space="preserve"> che dovrebbe rispecchiare il più alto livello di funzionamento </w:t>
      </w:r>
      <w:r w:rsidR="00FD19E9">
        <w:rPr>
          <w:rFonts w:ascii="Times New Roman" w:hAnsi="Times New Roman" w:cs="Times New Roman"/>
          <w:sz w:val="24"/>
          <w:szCs w:val="24"/>
        </w:rPr>
        <w:t>durante</w:t>
      </w:r>
      <w:r w:rsidR="001314E2">
        <w:rPr>
          <w:rFonts w:ascii="Times New Roman" w:hAnsi="Times New Roman" w:cs="Times New Roman"/>
          <w:sz w:val="24"/>
          <w:szCs w:val="24"/>
        </w:rPr>
        <w:t xml:space="preserve"> l’ultimo anno.</w:t>
      </w:r>
    </w:p>
    <w:p w:rsidR="001314E2" w:rsidRDefault="00B57CBF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 GAF può risultare particolarmente utile per valutare </w:t>
      </w:r>
      <w:r w:rsidR="00BC3A0A">
        <w:rPr>
          <w:rFonts w:ascii="Times New Roman" w:hAnsi="Times New Roman" w:cs="Times New Roman"/>
          <w:sz w:val="24"/>
          <w:szCs w:val="24"/>
        </w:rPr>
        <w:t xml:space="preserve">attraverso </w:t>
      </w:r>
      <w:r w:rsidR="00BC3A0A">
        <w:rPr>
          <w:rFonts w:ascii="Times New Roman" w:hAnsi="Times New Roman" w:cs="Times New Roman"/>
          <w:sz w:val="24"/>
          <w:szCs w:val="24"/>
        </w:rPr>
        <w:t xml:space="preserve">una </w:t>
      </w:r>
      <w:r w:rsidR="00BC3A0A">
        <w:rPr>
          <w:rFonts w:ascii="Times New Roman" w:hAnsi="Times New Roman" w:cs="Times New Roman"/>
          <w:sz w:val="24"/>
          <w:szCs w:val="24"/>
        </w:rPr>
        <w:t xml:space="preserve">singola </w:t>
      </w:r>
      <w:r w:rsidR="00BC3A0A">
        <w:rPr>
          <w:rFonts w:ascii="Times New Roman" w:hAnsi="Times New Roman" w:cs="Times New Roman"/>
          <w:sz w:val="24"/>
          <w:szCs w:val="24"/>
        </w:rPr>
        <w:t xml:space="preserve">misura </w:t>
      </w:r>
      <w:r>
        <w:rPr>
          <w:rFonts w:ascii="Times New Roman" w:hAnsi="Times New Roman" w:cs="Times New Roman"/>
          <w:sz w:val="24"/>
          <w:szCs w:val="24"/>
        </w:rPr>
        <w:t>i progressi clinici degli individui in termini globali. Ess</w:t>
      </w:r>
      <w:r w:rsidR="00BC3A0A">
        <w:rPr>
          <w:rFonts w:ascii="Times New Roman" w:hAnsi="Times New Roman" w:cs="Times New Roman"/>
          <w:sz w:val="24"/>
          <w:szCs w:val="24"/>
        </w:rPr>
        <w:t>endo usata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314E2">
        <w:rPr>
          <w:rFonts w:ascii="Times New Roman" w:hAnsi="Times New Roman" w:cs="Times New Roman"/>
          <w:sz w:val="24"/>
          <w:szCs w:val="24"/>
        </w:rPr>
        <w:t>per la valutazione del decorso clinico può essere effettuata al momento della presa in carico del paziente e</w:t>
      </w:r>
      <w:r w:rsidR="00BC3A0A">
        <w:rPr>
          <w:rFonts w:ascii="Times New Roman" w:hAnsi="Times New Roman" w:cs="Times New Roman"/>
          <w:sz w:val="24"/>
          <w:szCs w:val="24"/>
        </w:rPr>
        <w:t>,</w:t>
      </w:r>
      <w:r w:rsidR="001314E2">
        <w:rPr>
          <w:rFonts w:ascii="Times New Roman" w:hAnsi="Times New Roman" w:cs="Times New Roman"/>
          <w:sz w:val="24"/>
          <w:szCs w:val="24"/>
        </w:rPr>
        <w:t xml:space="preserve"> successivamente</w:t>
      </w:r>
      <w:r w:rsidR="00BC3A0A">
        <w:rPr>
          <w:rFonts w:ascii="Times New Roman" w:hAnsi="Times New Roman" w:cs="Times New Roman"/>
          <w:sz w:val="24"/>
          <w:szCs w:val="24"/>
        </w:rPr>
        <w:t>,</w:t>
      </w:r>
      <w:r w:rsidR="001314E2">
        <w:rPr>
          <w:rFonts w:ascii="Times New Roman" w:hAnsi="Times New Roman" w:cs="Times New Roman"/>
          <w:sz w:val="24"/>
          <w:szCs w:val="24"/>
        </w:rPr>
        <w:t xml:space="preserve"> alla dimissione; </w:t>
      </w:r>
      <w:r>
        <w:rPr>
          <w:rFonts w:ascii="Times New Roman" w:hAnsi="Times New Roman" w:cs="Times New Roman"/>
          <w:sz w:val="24"/>
          <w:szCs w:val="24"/>
        </w:rPr>
        <w:t>misurazioni</w:t>
      </w:r>
      <w:r w:rsidR="001314E2">
        <w:rPr>
          <w:rFonts w:ascii="Times New Roman" w:hAnsi="Times New Roman" w:cs="Times New Roman"/>
          <w:sz w:val="24"/>
          <w:szCs w:val="24"/>
        </w:rPr>
        <w:t xml:space="preserve"> intermedie sono a discrezione del clinico.</w:t>
      </w:r>
    </w:p>
    <w:p w:rsidR="005C56EE" w:rsidRDefault="001314E2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 valutazioni del funzionamento attuale riflett</w:t>
      </w:r>
      <w:r w:rsidR="00BC3A0A">
        <w:rPr>
          <w:rFonts w:ascii="Times New Roman" w:hAnsi="Times New Roman" w:cs="Times New Roman"/>
          <w:sz w:val="24"/>
          <w:szCs w:val="24"/>
        </w:rPr>
        <w:t>ono</w:t>
      </w:r>
      <w:r>
        <w:rPr>
          <w:rFonts w:ascii="Times New Roman" w:hAnsi="Times New Roman" w:cs="Times New Roman"/>
          <w:sz w:val="24"/>
          <w:szCs w:val="24"/>
        </w:rPr>
        <w:t xml:space="preserve"> generalmente l’attuale bisogno di trattamento. Le valutazioni relative al più alto livello di funzionamento raggiunto durante l’ultimo anno </w:t>
      </w:r>
      <w:r w:rsidR="00BC3A0A">
        <w:rPr>
          <w:rFonts w:ascii="Times New Roman" w:hAnsi="Times New Roman" w:cs="Times New Roman"/>
          <w:sz w:val="24"/>
          <w:szCs w:val="24"/>
        </w:rPr>
        <w:t xml:space="preserve">hanno invece </w:t>
      </w:r>
      <w:r>
        <w:rPr>
          <w:rFonts w:ascii="Times New Roman" w:hAnsi="Times New Roman" w:cs="Times New Roman"/>
          <w:sz w:val="24"/>
          <w:szCs w:val="24"/>
        </w:rPr>
        <w:t xml:space="preserve">significato prognostico </w:t>
      </w:r>
      <w:r w:rsidR="00BC3A0A">
        <w:rPr>
          <w:rFonts w:ascii="Times New Roman" w:hAnsi="Times New Roman" w:cs="Times New Roman"/>
          <w:sz w:val="24"/>
          <w:szCs w:val="24"/>
        </w:rPr>
        <w:t xml:space="preserve">poiché il soggetto potrebbe </w:t>
      </w:r>
      <w:r>
        <w:rPr>
          <w:rFonts w:ascii="Times New Roman" w:hAnsi="Times New Roman" w:cs="Times New Roman"/>
          <w:sz w:val="24"/>
          <w:szCs w:val="24"/>
        </w:rPr>
        <w:t xml:space="preserve">tornare al livello di funzionamento </w:t>
      </w:r>
      <w:proofErr w:type="spellStart"/>
      <w:r>
        <w:rPr>
          <w:rFonts w:ascii="Times New Roman" w:hAnsi="Times New Roman" w:cs="Times New Roman"/>
          <w:sz w:val="24"/>
          <w:szCs w:val="24"/>
        </w:rPr>
        <w:t>premorboso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92555" w:rsidRDefault="00B92555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E61FF" w:rsidRPr="001314E2" w:rsidRDefault="004E61FF" w:rsidP="0029259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314E2">
        <w:rPr>
          <w:rFonts w:ascii="Times New Roman" w:hAnsi="Times New Roman" w:cs="Times New Roman"/>
          <w:b/>
          <w:sz w:val="24"/>
          <w:szCs w:val="24"/>
        </w:rPr>
        <w:t xml:space="preserve">MOS 36-Item Short-Form </w:t>
      </w:r>
      <w:proofErr w:type="spellStart"/>
      <w:r w:rsidRPr="001314E2">
        <w:rPr>
          <w:rFonts w:ascii="Times New Roman" w:hAnsi="Times New Roman" w:cs="Times New Roman"/>
          <w:b/>
          <w:sz w:val="24"/>
          <w:szCs w:val="24"/>
        </w:rPr>
        <w:t>Health</w:t>
      </w:r>
      <w:proofErr w:type="spellEnd"/>
      <w:r w:rsidRPr="001314E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1314E2">
        <w:rPr>
          <w:rFonts w:ascii="Times New Roman" w:hAnsi="Times New Roman" w:cs="Times New Roman"/>
          <w:b/>
          <w:sz w:val="24"/>
          <w:szCs w:val="24"/>
        </w:rPr>
        <w:t>Survey</w:t>
      </w:r>
      <w:proofErr w:type="spellEnd"/>
      <w:r w:rsidRPr="001314E2">
        <w:rPr>
          <w:rFonts w:ascii="Times New Roman" w:hAnsi="Times New Roman" w:cs="Times New Roman"/>
          <w:b/>
          <w:sz w:val="24"/>
          <w:szCs w:val="24"/>
        </w:rPr>
        <w:t xml:space="preserve"> (SF-36)</w:t>
      </w:r>
    </w:p>
    <w:p w:rsidR="004E61FF" w:rsidRDefault="00BC3A0A" w:rsidP="009F038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Il</w:t>
      </w:r>
      <w:r w:rsidR="004E61FF" w:rsidRPr="00F77A27">
        <w:rPr>
          <w:rFonts w:ascii="Times New Roman" w:hAnsi="Times New Roman" w:cs="Times New Roman"/>
          <w:sz w:val="24"/>
          <w:szCs w:val="24"/>
        </w:rPr>
        <w:t xml:space="preserve"> SF-36 </w:t>
      </w:r>
      <w:r w:rsidR="00F77A27" w:rsidRPr="00F77A27">
        <w:rPr>
          <w:rFonts w:ascii="Times New Roman" w:hAnsi="Times New Roman" w:cs="Times New Roman"/>
          <w:sz w:val="24"/>
          <w:szCs w:val="24"/>
        </w:rPr>
        <w:t xml:space="preserve">(Ware et al. </w:t>
      </w:r>
      <w:r>
        <w:rPr>
          <w:rFonts w:ascii="Times New Roman" w:hAnsi="Times New Roman" w:cs="Times New Roman"/>
          <w:sz w:val="24"/>
          <w:szCs w:val="24"/>
        </w:rPr>
        <w:t>1992) è stato</w:t>
      </w:r>
      <w:r w:rsidR="00F77A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progettato</w:t>
      </w:r>
      <w:r w:rsidR="00F77A27">
        <w:rPr>
          <w:rFonts w:ascii="Times New Roman" w:hAnsi="Times New Roman" w:cs="Times New Roman"/>
          <w:sz w:val="24"/>
          <w:szCs w:val="24"/>
        </w:rPr>
        <w:t xml:space="preserve"> per rilevare lo stato di salute nel </w:t>
      </w:r>
      <w:proofErr w:type="spellStart"/>
      <w:r w:rsidR="00F77A27">
        <w:rPr>
          <w:rFonts w:ascii="Times New Roman" w:hAnsi="Times New Roman" w:cs="Times New Roman"/>
          <w:sz w:val="24"/>
          <w:szCs w:val="24"/>
        </w:rPr>
        <w:t>Medical</w:t>
      </w:r>
      <w:proofErr w:type="spellEnd"/>
      <w:r w:rsidR="00F77A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77A27">
        <w:rPr>
          <w:rFonts w:ascii="Times New Roman" w:hAnsi="Times New Roman" w:cs="Times New Roman"/>
          <w:sz w:val="24"/>
          <w:szCs w:val="24"/>
        </w:rPr>
        <w:t>Outcomes</w:t>
      </w:r>
      <w:proofErr w:type="spellEnd"/>
      <w:r w:rsidR="00F77A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77A27">
        <w:rPr>
          <w:rFonts w:ascii="Times New Roman" w:hAnsi="Times New Roman" w:cs="Times New Roman"/>
          <w:sz w:val="24"/>
          <w:szCs w:val="24"/>
        </w:rPr>
        <w:t>Study</w:t>
      </w:r>
      <w:proofErr w:type="spellEnd"/>
      <w:r w:rsidR="00F77A27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È </w:t>
      </w:r>
      <w:r w:rsidR="009F0387" w:rsidRPr="009F0387">
        <w:rPr>
          <w:rFonts w:ascii="Times New Roman" w:hAnsi="Times New Roman" w:cs="Times New Roman"/>
          <w:sz w:val="24"/>
          <w:szCs w:val="24"/>
        </w:rPr>
        <w:t>lo strumento di misura della</w:t>
      </w:r>
      <w:r w:rsidR="009F0387">
        <w:rPr>
          <w:rFonts w:ascii="Times New Roman" w:hAnsi="Times New Roman" w:cs="Times New Roman"/>
          <w:sz w:val="24"/>
          <w:szCs w:val="24"/>
        </w:rPr>
        <w:t xml:space="preserve"> q</w:t>
      </w:r>
      <w:r w:rsidR="009F0387" w:rsidRPr="009F0387">
        <w:rPr>
          <w:rFonts w:ascii="Times New Roman" w:hAnsi="Times New Roman" w:cs="Times New Roman"/>
          <w:sz w:val="24"/>
          <w:szCs w:val="24"/>
        </w:rPr>
        <w:t xml:space="preserve">ualità di vita correlata alla </w:t>
      </w:r>
      <w:r w:rsidR="009F0387">
        <w:rPr>
          <w:rFonts w:ascii="Times New Roman" w:hAnsi="Times New Roman" w:cs="Times New Roman"/>
          <w:sz w:val="24"/>
          <w:szCs w:val="24"/>
        </w:rPr>
        <w:t>s</w:t>
      </w:r>
      <w:r w:rsidR="009F0387" w:rsidRPr="009F0387">
        <w:rPr>
          <w:rFonts w:ascii="Times New Roman" w:hAnsi="Times New Roman" w:cs="Times New Roman"/>
          <w:sz w:val="24"/>
          <w:szCs w:val="24"/>
        </w:rPr>
        <w:t>alute più conosciuto ed</w:t>
      </w:r>
      <w:r w:rsidR="009F0387">
        <w:rPr>
          <w:rFonts w:ascii="Times New Roman" w:hAnsi="Times New Roman" w:cs="Times New Roman"/>
          <w:sz w:val="24"/>
          <w:szCs w:val="24"/>
        </w:rPr>
        <w:t xml:space="preserve"> </w:t>
      </w:r>
      <w:r w:rsidR="009F0387" w:rsidRPr="009F0387">
        <w:rPr>
          <w:rFonts w:ascii="Times New Roman" w:hAnsi="Times New Roman" w:cs="Times New Roman"/>
          <w:sz w:val="24"/>
          <w:szCs w:val="24"/>
        </w:rPr>
        <w:t>utilizzato nella letteratura internazionale</w:t>
      </w:r>
      <w:r w:rsidR="009F0387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È </w:t>
      </w:r>
      <w:r w:rsidR="00F77A27">
        <w:rPr>
          <w:rFonts w:ascii="Times New Roman" w:hAnsi="Times New Roman" w:cs="Times New Roman"/>
          <w:sz w:val="24"/>
          <w:szCs w:val="24"/>
        </w:rPr>
        <w:t>stat</w:t>
      </w:r>
      <w:r w:rsidR="009F0387">
        <w:rPr>
          <w:rFonts w:ascii="Times New Roman" w:hAnsi="Times New Roman" w:cs="Times New Roman"/>
          <w:sz w:val="24"/>
          <w:szCs w:val="24"/>
        </w:rPr>
        <w:t>o</w:t>
      </w:r>
      <w:r w:rsidR="00F77A27">
        <w:rPr>
          <w:rFonts w:ascii="Times New Roman" w:hAnsi="Times New Roman" w:cs="Times New Roman"/>
          <w:sz w:val="24"/>
          <w:szCs w:val="24"/>
        </w:rPr>
        <w:t xml:space="preserve"> disegnat</w:t>
      </w:r>
      <w:r w:rsidR="009F0387">
        <w:rPr>
          <w:rFonts w:ascii="Times New Roman" w:hAnsi="Times New Roman" w:cs="Times New Roman"/>
          <w:sz w:val="24"/>
          <w:szCs w:val="24"/>
        </w:rPr>
        <w:t>o</w:t>
      </w:r>
      <w:r w:rsidR="00F77A27">
        <w:rPr>
          <w:rFonts w:ascii="Times New Roman" w:hAnsi="Times New Roman" w:cs="Times New Roman"/>
          <w:sz w:val="24"/>
          <w:szCs w:val="24"/>
        </w:rPr>
        <w:t xml:space="preserve"> per essere utilizzat</w:t>
      </w:r>
      <w:r w:rsidR="009F0387">
        <w:rPr>
          <w:rFonts w:ascii="Times New Roman" w:hAnsi="Times New Roman" w:cs="Times New Roman"/>
          <w:sz w:val="24"/>
          <w:szCs w:val="24"/>
        </w:rPr>
        <w:t>o</w:t>
      </w:r>
      <w:r w:rsidR="00F77A27">
        <w:rPr>
          <w:rFonts w:ascii="Times New Roman" w:hAnsi="Times New Roman" w:cs="Times New Roman"/>
          <w:sz w:val="24"/>
          <w:szCs w:val="24"/>
        </w:rPr>
        <w:t xml:space="preserve"> nella pratica clinica, nella ricerca, nelle valutazioni di politica sanitaria e nei sondaggi sulla popolazione generale. Include una scala multi-item che misura gli otto concetti di salute: f</w:t>
      </w:r>
      <w:r w:rsidR="001B164D">
        <w:rPr>
          <w:rFonts w:ascii="Times New Roman" w:hAnsi="Times New Roman" w:cs="Times New Roman"/>
          <w:sz w:val="24"/>
          <w:szCs w:val="24"/>
        </w:rPr>
        <w:t>unzionamento fisico, limitazioni</w:t>
      </w:r>
      <w:r w:rsidR="00F77A27">
        <w:rPr>
          <w:rFonts w:ascii="Times New Roman" w:hAnsi="Times New Roman" w:cs="Times New Roman"/>
          <w:sz w:val="24"/>
          <w:szCs w:val="24"/>
        </w:rPr>
        <w:t xml:space="preserve"> nel ruolo </w:t>
      </w:r>
      <w:r w:rsidR="001B164D">
        <w:rPr>
          <w:rFonts w:ascii="Times New Roman" w:hAnsi="Times New Roman" w:cs="Times New Roman"/>
          <w:sz w:val="24"/>
          <w:szCs w:val="24"/>
        </w:rPr>
        <w:t xml:space="preserve">dovute a </w:t>
      </w:r>
      <w:r w:rsidR="00F77A27">
        <w:rPr>
          <w:rFonts w:ascii="Times New Roman" w:hAnsi="Times New Roman" w:cs="Times New Roman"/>
          <w:sz w:val="24"/>
          <w:szCs w:val="24"/>
        </w:rPr>
        <w:t xml:space="preserve">problemi di salute fisica, dolore fisico, funzionamento sociale, salute mentale in generale (stress psicologico e benessere psicologico), </w:t>
      </w:r>
      <w:r w:rsidR="00DD201D">
        <w:rPr>
          <w:rFonts w:ascii="Times New Roman" w:hAnsi="Times New Roman" w:cs="Times New Roman"/>
          <w:sz w:val="24"/>
          <w:szCs w:val="24"/>
        </w:rPr>
        <w:t xml:space="preserve">limitazioni nel ruolo dovute a problemi emotivi, </w:t>
      </w:r>
      <w:r w:rsidR="00F77A27">
        <w:rPr>
          <w:rFonts w:ascii="Times New Roman" w:hAnsi="Times New Roman" w:cs="Times New Roman"/>
          <w:sz w:val="24"/>
          <w:szCs w:val="24"/>
        </w:rPr>
        <w:t xml:space="preserve">vitalità (energia/fatica), percezione della salute </w:t>
      </w:r>
      <w:r w:rsidR="001B164D">
        <w:rPr>
          <w:rFonts w:ascii="Times New Roman" w:hAnsi="Times New Roman" w:cs="Times New Roman"/>
          <w:sz w:val="24"/>
          <w:szCs w:val="24"/>
        </w:rPr>
        <w:t xml:space="preserve">in </w:t>
      </w:r>
      <w:r w:rsidR="00F77A27">
        <w:rPr>
          <w:rFonts w:ascii="Times New Roman" w:hAnsi="Times New Roman" w:cs="Times New Roman"/>
          <w:sz w:val="24"/>
          <w:szCs w:val="24"/>
        </w:rPr>
        <w:t>generale.</w:t>
      </w:r>
    </w:p>
    <w:p w:rsidR="009F0387" w:rsidRDefault="009F0387" w:rsidP="009F038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Il SF-36 ha otto punteggi in scala </w:t>
      </w:r>
      <w:r w:rsidR="00BC3A0A">
        <w:rPr>
          <w:rFonts w:ascii="Times New Roman" w:hAnsi="Times New Roman" w:cs="Times New Roman"/>
          <w:sz w:val="24"/>
          <w:szCs w:val="24"/>
        </w:rPr>
        <w:t>che</w:t>
      </w:r>
      <w:r>
        <w:rPr>
          <w:rFonts w:ascii="Times New Roman" w:hAnsi="Times New Roman" w:cs="Times New Roman"/>
          <w:sz w:val="24"/>
          <w:szCs w:val="24"/>
        </w:rPr>
        <w:t xml:space="preserve"> vanno da 0 a 100. </w:t>
      </w:r>
      <w:r w:rsidR="00BC3A0A">
        <w:rPr>
          <w:rFonts w:ascii="Times New Roman" w:hAnsi="Times New Roman" w:cs="Times New Roman"/>
          <w:sz w:val="24"/>
          <w:szCs w:val="24"/>
        </w:rPr>
        <w:t>Minore</w:t>
      </w:r>
      <w:r>
        <w:rPr>
          <w:rFonts w:ascii="Times New Roman" w:hAnsi="Times New Roman" w:cs="Times New Roman"/>
          <w:sz w:val="24"/>
          <w:szCs w:val="24"/>
        </w:rPr>
        <w:t xml:space="preserve"> è il punteggio</w:t>
      </w:r>
      <w:r w:rsidR="00BC3A0A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maggiore è il grado di disabilità.</w:t>
      </w:r>
    </w:p>
    <w:p w:rsidR="009F0387" w:rsidRDefault="009F0387" w:rsidP="009F038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Il funzionamento f</w:t>
      </w:r>
      <w:r w:rsidR="001B164D">
        <w:rPr>
          <w:rFonts w:ascii="Times New Roman" w:hAnsi="Times New Roman" w:cs="Times New Roman"/>
          <w:sz w:val="24"/>
          <w:szCs w:val="24"/>
        </w:rPr>
        <w:t>isico viene valutato su 10 item.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B164D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l punteggio minimo</w:t>
      </w:r>
      <w:r w:rsidR="001B164D">
        <w:rPr>
          <w:rFonts w:ascii="Times New Roman" w:hAnsi="Times New Roman" w:cs="Times New Roman"/>
          <w:sz w:val="24"/>
          <w:szCs w:val="24"/>
        </w:rPr>
        <w:t xml:space="preserve"> indica che il soggetto è estremamente limitato </w:t>
      </w:r>
      <w:r w:rsidR="001B164D">
        <w:rPr>
          <w:rFonts w:ascii="Times New Roman" w:hAnsi="Times New Roman" w:cs="Times New Roman"/>
          <w:noProof/>
          <w:sz w:val="24"/>
          <w:szCs w:val="24"/>
          <w:lang w:eastAsia="it-IT"/>
        </w:rPr>
        <w:t>nell’esercizio di t</w:t>
      </w:r>
      <w:r w:rsidR="00BC3A0A">
        <w:rPr>
          <w:rFonts w:ascii="Times New Roman" w:hAnsi="Times New Roman" w:cs="Times New Roman"/>
          <w:noProof/>
          <w:sz w:val="24"/>
          <w:szCs w:val="24"/>
          <w:lang w:eastAsia="it-IT"/>
        </w:rPr>
        <w:t>utte le attività fisiche inclusi</w:t>
      </w:r>
      <w:r w:rsidR="001B164D">
        <w:rPr>
          <w:rFonts w:ascii="Times New Roman" w:hAnsi="Times New Roman" w:cs="Times New Roman"/>
          <w:noProof/>
          <w:sz w:val="24"/>
          <w:szCs w:val="24"/>
          <w:lang w:eastAsia="it-IT"/>
        </w:rPr>
        <w:t xml:space="preserve"> il fare il bagno o il vestirsi</w:t>
      </w:r>
      <w:r w:rsidR="001B164D">
        <w:rPr>
          <w:rFonts w:ascii="Times New Roman" w:hAnsi="Times New Roman" w:cs="Times New Roman"/>
          <w:sz w:val="24"/>
          <w:szCs w:val="24"/>
        </w:rPr>
        <w:t>; il punteggio massimo indica che il soggetto esercita tutti i tipi di attività, incluse le più impegnative</w:t>
      </w:r>
      <w:r w:rsidR="00BC3A0A">
        <w:rPr>
          <w:rFonts w:ascii="Times New Roman" w:hAnsi="Times New Roman" w:cs="Times New Roman"/>
          <w:sz w:val="24"/>
          <w:szCs w:val="24"/>
        </w:rPr>
        <w:t>,</w:t>
      </w:r>
      <w:r w:rsidR="001B164D">
        <w:rPr>
          <w:rFonts w:ascii="Times New Roman" w:hAnsi="Times New Roman" w:cs="Times New Roman"/>
          <w:sz w:val="24"/>
          <w:szCs w:val="24"/>
        </w:rPr>
        <w:t xml:space="preserve"> senza alcuna limitazione dovuta alla salute.</w:t>
      </w:r>
    </w:p>
    <w:p w:rsidR="001B164D" w:rsidRDefault="001B164D" w:rsidP="009F038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Le limitazioni nel ruolo dovute a problemi fisici sono valutate su 4 item. Il punteggio minimo indica che il soggetto ha problemi con il lavoro o con altre attività quotidiane</w:t>
      </w:r>
      <w:r w:rsidR="00BC3A0A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a causa della salute fisica; il punteggio massimo indica che il soggetto non ha </w:t>
      </w:r>
      <w:r w:rsidR="00DA6117">
        <w:rPr>
          <w:rFonts w:ascii="Times New Roman" w:hAnsi="Times New Roman" w:cs="Times New Roman"/>
          <w:sz w:val="24"/>
          <w:szCs w:val="24"/>
        </w:rPr>
        <w:t xml:space="preserve">avuto </w:t>
      </w:r>
      <w:r>
        <w:rPr>
          <w:rFonts w:ascii="Times New Roman" w:hAnsi="Times New Roman" w:cs="Times New Roman"/>
          <w:sz w:val="24"/>
          <w:szCs w:val="24"/>
        </w:rPr>
        <w:t>problemi con il lavoro o con altre attività quotidiane</w:t>
      </w:r>
      <w:r w:rsidR="00BC3A0A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a causa della salute fisica, nelle ultime 4 settimane.</w:t>
      </w:r>
    </w:p>
    <w:p w:rsidR="001B164D" w:rsidRDefault="005D281D" w:rsidP="009F038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Il funzionamento sociale viene valutato su 2 item. Il punteggio minimo indica che il soggetto presenta gravi e frequenti interferenze con le normali attività sociali</w:t>
      </w:r>
      <w:r w:rsidR="00BC3A0A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dovute a problemi fisici ed emotivi; il punteggio massimo indica </w:t>
      </w:r>
      <w:r w:rsidR="00DA6117">
        <w:rPr>
          <w:rFonts w:ascii="Times New Roman" w:hAnsi="Times New Roman" w:cs="Times New Roman"/>
          <w:sz w:val="24"/>
          <w:szCs w:val="24"/>
        </w:rPr>
        <w:t>che il soggetto è stato in grado di esercitare le normali attività senza alcuna interferenza dovuta a problemi fisici o emotivi, nelle ultime 4 settimane.</w:t>
      </w:r>
    </w:p>
    <w:p w:rsidR="00DA6117" w:rsidRDefault="00DA6117" w:rsidP="009F038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Il dolore fisico viene valutato su 2 item. Il punteggio minimo indica che il soggetto ha un dolore molto forte ed estremamente limitante; il punteggio massimo indica che il soggetto non ha avuto dolore né limitazioni dovute al dolore, nelle ultime 4 settimane.</w:t>
      </w:r>
    </w:p>
    <w:p w:rsidR="00DA6117" w:rsidRDefault="00DA6117" w:rsidP="009F038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 salute mentale in generale viene valutata su 5 item. Il punteggio minimo indica </w:t>
      </w:r>
      <w:r w:rsidR="00DD201D">
        <w:rPr>
          <w:rFonts w:ascii="Times New Roman" w:hAnsi="Times New Roman" w:cs="Times New Roman"/>
          <w:sz w:val="24"/>
          <w:szCs w:val="24"/>
        </w:rPr>
        <w:t>che il soggetto ha sensazioni di nervosismo e depressione per tutto il tempo; il punteggio massimo indica che il soggetto si è sentito in pace, felice e calmo per tutto il tempo, nelle ultime 4 settimane.</w:t>
      </w:r>
    </w:p>
    <w:p w:rsidR="00DD201D" w:rsidRDefault="00DD201D" w:rsidP="009F038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 limitazioni nel ruolo dovute a problemi emotivi sono valutate su 3 item. Il punteggio minimo indica che il soggetto ha problemi con il lavoro o con altre attività quotidiane</w:t>
      </w:r>
      <w:r w:rsidR="00BC3A0A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a causa di problemi emotivi; il punteggio massimo indica che il soggetto non ha avuto nessun problema con il lavoro o con altre attività quotidiane</w:t>
      </w:r>
      <w:r w:rsidR="00BC3A0A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a causa di problemi emotivi, nelle ultime 4 settimane.</w:t>
      </w:r>
    </w:p>
    <w:p w:rsidR="00DD201D" w:rsidRDefault="00DD201D" w:rsidP="009F038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vitalità viene valutata su 4 item. Il punteggio minimo indica che il soggetto si sente stanco ed esausto per tutto il tempo; il punteggio massimo indica che il soggetto si è sentito pieno di vigore ed energia per tutto il tempo, nelle ultime 4 settimane.</w:t>
      </w:r>
    </w:p>
    <w:p w:rsidR="00DD201D" w:rsidRDefault="00DD201D" w:rsidP="009F038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 percezione della salute in generale viene valutata su 5 item. Il punteggio minimo indica che il soggetto ritiene che la salute personale sia scarsa e potrebbe peggiorare; </w:t>
      </w:r>
      <w:r w:rsidR="005E1CCE">
        <w:rPr>
          <w:rFonts w:ascii="Times New Roman" w:hAnsi="Times New Roman" w:cs="Times New Roman"/>
          <w:sz w:val="24"/>
          <w:szCs w:val="24"/>
        </w:rPr>
        <w:t>il punteggio massimo indica che il soggetto considera la salute personale eccellente.</w:t>
      </w:r>
    </w:p>
    <w:p w:rsidR="00DA6117" w:rsidRPr="00F77A27" w:rsidRDefault="00DA6117" w:rsidP="009F038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156EC" w:rsidRDefault="00A156EC" w:rsidP="0029259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Visual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Analogue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Scale (VAS)</w:t>
      </w:r>
    </w:p>
    <w:p w:rsidR="00A156EC" w:rsidRPr="00A156EC" w:rsidRDefault="00A156EC" w:rsidP="002925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156EC">
        <w:rPr>
          <w:rFonts w:ascii="Times New Roman" w:hAnsi="Times New Roman" w:cs="Times New Roman"/>
          <w:sz w:val="24"/>
          <w:szCs w:val="24"/>
        </w:rPr>
        <w:t xml:space="preserve">La VAS </w:t>
      </w:r>
      <w:r>
        <w:rPr>
          <w:rFonts w:ascii="Times New Roman" w:hAnsi="Times New Roman" w:cs="Times New Roman"/>
          <w:sz w:val="24"/>
          <w:szCs w:val="24"/>
        </w:rPr>
        <w:t>è una scala analogica. E’ stata proposta da Aitken (1969) per la valutazione della gravità della depressione</w:t>
      </w:r>
      <w:r w:rsidR="00970CB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ma può essere utilizzata in qualsiasi ambito. </w:t>
      </w:r>
      <w:r w:rsidR="00970CBF">
        <w:rPr>
          <w:rFonts w:ascii="Times New Roman" w:hAnsi="Times New Roman" w:cs="Times New Roman"/>
          <w:sz w:val="24"/>
          <w:szCs w:val="24"/>
        </w:rPr>
        <w:t xml:space="preserve">È </w:t>
      </w:r>
      <w:r>
        <w:rPr>
          <w:rFonts w:ascii="Times New Roman" w:hAnsi="Times New Roman" w:cs="Times New Roman"/>
          <w:sz w:val="24"/>
          <w:szCs w:val="24"/>
        </w:rPr>
        <w:t>costituita da un segmento di 100 mm la cui estremità sinistra corrisponde all’assenza di malattia</w:t>
      </w:r>
      <w:r w:rsidR="00970CBF">
        <w:rPr>
          <w:rFonts w:ascii="Times New Roman" w:hAnsi="Times New Roman" w:cs="Times New Roman"/>
          <w:sz w:val="24"/>
          <w:szCs w:val="24"/>
        </w:rPr>
        <w:t>,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mentre l’estremità destra corrisponde alla massima gravità della malattia stessa. Il valutatore deve segnare sul segmento il punto che a suo avviso meglio riflette</w:t>
      </w:r>
      <w:r w:rsidR="006468AF">
        <w:rPr>
          <w:rFonts w:ascii="Times New Roman" w:hAnsi="Times New Roman" w:cs="Times New Roman"/>
          <w:sz w:val="24"/>
          <w:szCs w:val="24"/>
        </w:rPr>
        <w:t xml:space="preserve"> il livello di gravità del paziente. Si tratta di uno strumento molto semplice che può essere utilizzato per misure ripetute.</w:t>
      </w:r>
    </w:p>
    <w:p w:rsidR="00BC3A0A" w:rsidRDefault="00BC3A0A" w:rsidP="00215AA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BC3A0A" w:rsidRDefault="00BC3A0A" w:rsidP="00215AA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215AAE" w:rsidRPr="00A156EC" w:rsidRDefault="00215AAE" w:rsidP="00215AA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156EC">
        <w:rPr>
          <w:rFonts w:ascii="Times New Roman" w:hAnsi="Times New Roman" w:cs="Times New Roman"/>
          <w:b/>
          <w:sz w:val="24"/>
          <w:szCs w:val="24"/>
        </w:rPr>
        <w:lastRenderedPageBreak/>
        <w:t>BIBLIOGRAFIA</w:t>
      </w:r>
    </w:p>
    <w:p w:rsidR="00FB45BD" w:rsidRPr="00A1688D" w:rsidRDefault="006A403A" w:rsidP="007B43BA">
      <w:pPr>
        <w:pStyle w:val="Paragrafoelenco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60D1F">
        <w:rPr>
          <w:rFonts w:ascii="Times New Roman" w:hAnsi="Times New Roman" w:cs="Times New Roman"/>
          <w:sz w:val="24"/>
          <w:szCs w:val="24"/>
          <w:lang w:val="en-US"/>
        </w:rPr>
        <w:t>Overall J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260D1F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260D1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912C3" w:rsidRPr="00260D1F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260D1F">
        <w:rPr>
          <w:rFonts w:ascii="Times New Roman" w:hAnsi="Times New Roman" w:cs="Times New Roman"/>
          <w:sz w:val="24"/>
          <w:szCs w:val="24"/>
          <w:lang w:val="en-US"/>
        </w:rPr>
        <w:t xml:space="preserve"> Gorham D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260D1F">
        <w:rPr>
          <w:rFonts w:ascii="Times New Roman" w:hAnsi="Times New Roman" w:cs="Times New Roman"/>
          <w:sz w:val="24"/>
          <w:szCs w:val="24"/>
          <w:lang w:val="en-US"/>
        </w:rPr>
        <w:t xml:space="preserve">R. The Brief Psychiatric Rating Scale. </w:t>
      </w:r>
      <w:r w:rsidRPr="007C6D97">
        <w:rPr>
          <w:rFonts w:ascii="Times New Roman" w:hAnsi="Times New Roman" w:cs="Times New Roman"/>
          <w:i/>
          <w:sz w:val="24"/>
          <w:szCs w:val="24"/>
          <w:lang w:val="en-US"/>
        </w:rPr>
        <w:t>Psycho</w:t>
      </w:r>
      <w:r w:rsidRPr="00A1688D">
        <w:rPr>
          <w:rFonts w:ascii="Times New Roman" w:hAnsi="Times New Roman" w:cs="Times New Roman"/>
          <w:i/>
          <w:sz w:val="24"/>
          <w:szCs w:val="24"/>
          <w:lang w:val="en-US"/>
        </w:rPr>
        <w:t>logical Reports</w:t>
      </w:r>
      <w:r w:rsidRPr="00A1688D">
        <w:rPr>
          <w:rFonts w:ascii="Times New Roman" w:hAnsi="Times New Roman" w:cs="Times New Roman"/>
          <w:sz w:val="24"/>
          <w:szCs w:val="24"/>
          <w:lang w:val="en-US"/>
        </w:rPr>
        <w:t>, 1962, 10, 799-812</w:t>
      </w:r>
      <w:r w:rsidR="005475B7" w:rsidRPr="00A1688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5475B7" w:rsidRPr="00A1688D" w:rsidRDefault="005475B7" w:rsidP="007B43BA">
      <w:pPr>
        <w:pStyle w:val="Paragrafoelenco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1688D">
        <w:rPr>
          <w:rFonts w:ascii="Times New Roman" w:hAnsi="Times New Roman" w:cs="Times New Roman"/>
          <w:sz w:val="24"/>
          <w:szCs w:val="24"/>
          <w:lang w:val="en-US"/>
        </w:rPr>
        <w:t>Lorr</w:t>
      </w:r>
      <w:proofErr w:type="spellEnd"/>
      <w:r w:rsidRPr="00A1688D">
        <w:rPr>
          <w:rFonts w:ascii="Times New Roman" w:hAnsi="Times New Roman" w:cs="Times New Roman"/>
          <w:sz w:val="24"/>
          <w:szCs w:val="24"/>
          <w:lang w:val="en-US"/>
        </w:rPr>
        <w:t xml:space="preserve"> M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A1688D">
        <w:rPr>
          <w:rFonts w:ascii="Times New Roman" w:hAnsi="Times New Roman" w:cs="Times New Roman"/>
          <w:sz w:val="24"/>
          <w:szCs w:val="24"/>
          <w:lang w:val="en-US"/>
        </w:rPr>
        <w:t>, Jenkins R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A1688D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A1688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A1688D">
        <w:rPr>
          <w:rFonts w:ascii="Times New Roman" w:hAnsi="Times New Roman" w:cs="Times New Roman"/>
          <w:sz w:val="24"/>
          <w:szCs w:val="24"/>
          <w:lang w:val="en-US"/>
        </w:rPr>
        <w:t>Holsopple</w:t>
      </w:r>
      <w:proofErr w:type="spellEnd"/>
      <w:r w:rsidRPr="00A1688D">
        <w:rPr>
          <w:rFonts w:ascii="Times New Roman" w:hAnsi="Times New Roman" w:cs="Times New Roman"/>
          <w:sz w:val="24"/>
          <w:szCs w:val="24"/>
          <w:lang w:val="en-US"/>
        </w:rPr>
        <w:t xml:space="preserve"> J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A1688D">
        <w:rPr>
          <w:rFonts w:ascii="Times New Roman" w:hAnsi="Times New Roman" w:cs="Times New Roman"/>
          <w:sz w:val="24"/>
          <w:szCs w:val="24"/>
          <w:lang w:val="en-US"/>
        </w:rPr>
        <w:t xml:space="preserve">Q. Multidimensional Scale for Rating Psychiatric Patients. </w:t>
      </w:r>
      <w:r w:rsidRPr="00A1688D">
        <w:rPr>
          <w:rFonts w:ascii="Times New Roman" w:hAnsi="Times New Roman" w:cs="Times New Roman"/>
          <w:i/>
          <w:sz w:val="24"/>
          <w:szCs w:val="24"/>
          <w:lang w:val="en-US"/>
        </w:rPr>
        <w:t>V A Tech Bull</w:t>
      </w:r>
      <w:r w:rsidRPr="00A1688D">
        <w:rPr>
          <w:rFonts w:ascii="Times New Roman" w:hAnsi="Times New Roman" w:cs="Times New Roman"/>
          <w:sz w:val="24"/>
          <w:szCs w:val="24"/>
          <w:lang w:val="en-US"/>
        </w:rPr>
        <w:t>, 1953, No. 10-507.</w:t>
      </w:r>
    </w:p>
    <w:p w:rsidR="005475B7" w:rsidRPr="00066C33" w:rsidRDefault="005475B7" w:rsidP="007B43BA">
      <w:pPr>
        <w:pStyle w:val="Paragrafoelenco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1688D">
        <w:rPr>
          <w:rFonts w:ascii="Times New Roman" w:hAnsi="Times New Roman" w:cs="Times New Roman"/>
          <w:sz w:val="24"/>
          <w:szCs w:val="24"/>
          <w:lang w:val="en-US"/>
        </w:rPr>
        <w:t>Lorr</w:t>
      </w:r>
      <w:proofErr w:type="spellEnd"/>
      <w:r w:rsidRPr="00A1688D">
        <w:rPr>
          <w:rFonts w:ascii="Times New Roman" w:hAnsi="Times New Roman" w:cs="Times New Roman"/>
          <w:sz w:val="24"/>
          <w:szCs w:val="24"/>
          <w:lang w:val="en-US"/>
        </w:rPr>
        <w:t xml:space="preserve"> M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A1688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A1688D">
        <w:rPr>
          <w:rFonts w:ascii="Times New Roman" w:hAnsi="Times New Roman" w:cs="Times New Roman"/>
          <w:sz w:val="24"/>
          <w:szCs w:val="24"/>
          <w:lang w:val="en-US"/>
        </w:rPr>
        <w:t>Klett</w:t>
      </w:r>
      <w:proofErr w:type="spellEnd"/>
      <w:r w:rsidRPr="00A1688D">
        <w:rPr>
          <w:rFonts w:ascii="Times New Roman" w:hAnsi="Times New Roman" w:cs="Times New Roman"/>
          <w:sz w:val="24"/>
          <w:szCs w:val="24"/>
          <w:lang w:val="en-US"/>
        </w:rPr>
        <w:t xml:space="preserve"> C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A1688D">
        <w:rPr>
          <w:rFonts w:ascii="Times New Roman" w:hAnsi="Times New Roman" w:cs="Times New Roman"/>
          <w:sz w:val="24"/>
          <w:szCs w:val="24"/>
          <w:lang w:val="en-US"/>
        </w:rPr>
        <w:t>J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A1688D">
        <w:rPr>
          <w:rFonts w:ascii="Times New Roman" w:hAnsi="Times New Roman" w:cs="Times New Roman"/>
          <w:sz w:val="24"/>
          <w:szCs w:val="24"/>
          <w:lang w:val="en-US"/>
        </w:rPr>
        <w:t>, McNair D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A1688D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A1688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A1688D">
        <w:rPr>
          <w:rFonts w:ascii="Times New Roman" w:hAnsi="Times New Roman" w:cs="Times New Roman"/>
          <w:sz w:val="24"/>
          <w:szCs w:val="24"/>
          <w:lang w:val="en-US"/>
        </w:rPr>
        <w:t>Lasky</w:t>
      </w:r>
      <w:proofErr w:type="spellEnd"/>
      <w:r w:rsidRPr="00A1688D">
        <w:rPr>
          <w:rFonts w:ascii="Times New Roman" w:hAnsi="Times New Roman" w:cs="Times New Roman"/>
          <w:sz w:val="24"/>
          <w:szCs w:val="24"/>
          <w:lang w:val="en-US"/>
        </w:rPr>
        <w:t xml:space="preserve"> J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A1688D">
        <w:rPr>
          <w:rFonts w:ascii="Times New Roman" w:hAnsi="Times New Roman" w:cs="Times New Roman"/>
          <w:sz w:val="24"/>
          <w:szCs w:val="24"/>
          <w:lang w:val="en-US"/>
        </w:rPr>
        <w:t xml:space="preserve">J. </w:t>
      </w:r>
      <w:r w:rsidRPr="00066C33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Inpatient Multidimensional Psychiatric Scale manual. </w:t>
      </w:r>
      <w:r w:rsidR="00215AAE" w:rsidRPr="00066C33">
        <w:rPr>
          <w:rFonts w:ascii="Times New Roman" w:hAnsi="Times New Roman" w:cs="Times New Roman"/>
          <w:sz w:val="24"/>
          <w:szCs w:val="24"/>
          <w:lang w:val="en-US"/>
        </w:rPr>
        <w:t xml:space="preserve">Palo Alto, Calif.: </w:t>
      </w:r>
      <w:r w:rsidRPr="00066C33">
        <w:rPr>
          <w:rFonts w:ascii="Times New Roman" w:hAnsi="Times New Roman" w:cs="Times New Roman"/>
          <w:sz w:val="24"/>
          <w:szCs w:val="24"/>
          <w:lang w:val="en-US"/>
        </w:rPr>
        <w:t>Consulting Psychologists</w:t>
      </w:r>
      <w:r w:rsidR="00215AAE" w:rsidRPr="00066C3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66C33">
        <w:rPr>
          <w:rFonts w:ascii="Times New Roman" w:hAnsi="Times New Roman" w:cs="Times New Roman"/>
          <w:sz w:val="24"/>
          <w:szCs w:val="24"/>
          <w:lang w:val="en-US"/>
        </w:rPr>
        <w:t>Press, 1962.</w:t>
      </w:r>
    </w:p>
    <w:p w:rsidR="006912C3" w:rsidRPr="00A1688D" w:rsidRDefault="006912C3" w:rsidP="007B43BA">
      <w:pPr>
        <w:pStyle w:val="Paragrafoelenco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66C33">
        <w:rPr>
          <w:rFonts w:ascii="Times New Roman" w:hAnsi="Times New Roman" w:cs="Times New Roman"/>
          <w:sz w:val="24"/>
          <w:szCs w:val="24"/>
          <w:lang w:val="en-US"/>
        </w:rPr>
        <w:t>Kay S</w:t>
      </w:r>
      <w:r w:rsidR="00066C33" w:rsidRP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66C33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066C33" w:rsidRP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66C3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066C33">
        <w:rPr>
          <w:rFonts w:ascii="Times New Roman" w:hAnsi="Times New Roman" w:cs="Times New Roman"/>
          <w:sz w:val="24"/>
          <w:szCs w:val="24"/>
          <w:lang w:val="en-US"/>
        </w:rPr>
        <w:t>Fiszbein</w:t>
      </w:r>
      <w:proofErr w:type="spellEnd"/>
      <w:r w:rsidRPr="00066C33">
        <w:rPr>
          <w:rFonts w:ascii="Times New Roman" w:hAnsi="Times New Roman" w:cs="Times New Roman"/>
          <w:sz w:val="24"/>
          <w:szCs w:val="24"/>
          <w:lang w:val="en-US"/>
        </w:rPr>
        <w:t xml:space="preserve"> A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66C3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066C33">
        <w:rPr>
          <w:rFonts w:ascii="Times New Roman" w:hAnsi="Times New Roman" w:cs="Times New Roman"/>
          <w:sz w:val="24"/>
          <w:szCs w:val="24"/>
          <w:lang w:val="en-US"/>
        </w:rPr>
        <w:t>Opler</w:t>
      </w:r>
      <w:proofErr w:type="spellEnd"/>
      <w:r w:rsidRPr="00066C33">
        <w:rPr>
          <w:rFonts w:ascii="Times New Roman" w:hAnsi="Times New Roman" w:cs="Times New Roman"/>
          <w:sz w:val="24"/>
          <w:szCs w:val="24"/>
          <w:lang w:val="en-US"/>
        </w:rPr>
        <w:t xml:space="preserve"> L</w:t>
      </w:r>
      <w:r w:rsidR="00066C33" w:rsidRP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66C33">
        <w:rPr>
          <w:rFonts w:ascii="Times New Roman" w:hAnsi="Times New Roman" w:cs="Times New Roman"/>
          <w:sz w:val="24"/>
          <w:szCs w:val="24"/>
          <w:lang w:val="en-US"/>
        </w:rPr>
        <w:t xml:space="preserve">A. </w:t>
      </w:r>
      <w:r w:rsidRPr="00A1688D">
        <w:rPr>
          <w:rFonts w:ascii="Times New Roman" w:hAnsi="Times New Roman" w:cs="Times New Roman"/>
          <w:sz w:val="24"/>
          <w:szCs w:val="24"/>
          <w:lang w:val="en-US"/>
        </w:rPr>
        <w:t xml:space="preserve">The Positive and Negative Syndrome Scale (PANSS) for Schizophrenia. </w:t>
      </w:r>
      <w:proofErr w:type="spellStart"/>
      <w:r w:rsidRPr="00A1688D">
        <w:rPr>
          <w:rFonts w:ascii="Times New Roman" w:hAnsi="Times New Roman" w:cs="Times New Roman"/>
          <w:i/>
          <w:sz w:val="24"/>
          <w:szCs w:val="24"/>
          <w:lang w:val="en-US"/>
        </w:rPr>
        <w:t>Schizophr</w:t>
      </w:r>
      <w:proofErr w:type="spellEnd"/>
      <w:r w:rsidRPr="00A1688D">
        <w:rPr>
          <w:rFonts w:ascii="Times New Roman" w:hAnsi="Times New Roman" w:cs="Times New Roman"/>
          <w:i/>
          <w:sz w:val="24"/>
          <w:szCs w:val="24"/>
          <w:lang w:val="en-US"/>
        </w:rPr>
        <w:t xml:space="preserve"> Bull</w:t>
      </w:r>
      <w:r w:rsidRPr="00A1688D">
        <w:rPr>
          <w:rFonts w:ascii="Times New Roman" w:hAnsi="Times New Roman" w:cs="Times New Roman"/>
          <w:sz w:val="24"/>
          <w:szCs w:val="24"/>
          <w:lang w:val="en-US"/>
        </w:rPr>
        <w:t>, 1987, 13, 261-276.</w:t>
      </w:r>
    </w:p>
    <w:p w:rsidR="006912C3" w:rsidRPr="00A1688D" w:rsidRDefault="006912C3" w:rsidP="007B43BA">
      <w:pPr>
        <w:pStyle w:val="Paragrafoelenco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66C33">
        <w:rPr>
          <w:rFonts w:ascii="Times New Roman" w:hAnsi="Times New Roman" w:cs="Times New Roman"/>
          <w:sz w:val="24"/>
          <w:szCs w:val="24"/>
          <w:lang w:val="en-US"/>
        </w:rPr>
        <w:t>Singh M</w:t>
      </w:r>
      <w:r w:rsidR="00066C33" w:rsidRP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66C33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066C33" w:rsidRP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66C33">
        <w:rPr>
          <w:rFonts w:ascii="Times New Roman" w:hAnsi="Times New Roman" w:cs="Times New Roman"/>
          <w:sz w:val="24"/>
          <w:szCs w:val="24"/>
          <w:lang w:val="en-US"/>
        </w:rPr>
        <w:t xml:space="preserve"> e Kay S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66C33">
        <w:rPr>
          <w:rFonts w:ascii="Times New Roman" w:hAnsi="Times New Roman" w:cs="Times New Roman"/>
          <w:sz w:val="24"/>
          <w:szCs w:val="24"/>
          <w:lang w:val="en-US"/>
        </w:rPr>
        <w:t xml:space="preserve">R. </w:t>
      </w:r>
      <w:r w:rsidRPr="00A1688D">
        <w:rPr>
          <w:rFonts w:ascii="Times New Roman" w:hAnsi="Times New Roman" w:cs="Times New Roman"/>
          <w:sz w:val="24"/>
          <w:szCs w:val="24"/>
          <w:lang w:val="en-US"/>
        </w:rPr>
        <w:t xml:space="preserve">A comparative study of haloperidol and chlorpromazine in term of clinical effects and therapeutic reversal with </w:t>
      </w:r>
      <w:proofErr w:type="spellStart"/>
      <w:r w:rsidRPr="00A1688D">
        <w:rPr>
          <w:rFonts w:ascii="Times New Roman" w:hAnsi="Times New Roman" w:cs="Times New Roman"/>
          <w:sz w:val="24"/>
          <w:szCs w:val="24"/>
          <w:lang w:val="en-US"/>
        </w:rPr>
        <w:t>benztropine</w:t>
      </w:r>
      <w:proofErr w:type="spellEnd"/>
      <w:r w:rsidRPr="00A1688D">
        <w:rPr>
          <w:rFonts w:ascii="Times New Roman" w:hAnsi="Times New Roman" w:cs="Times New Roman"/>
          <w:sz w:val="24"/>
          <w:szCs w:val="24"/>
          <w:lang w:val="en-US"/>
        </w:rPr>
        <w:t xml:space="preserve"> in schizophrenia: Theoretical implications for </w:t>
      </w:r>
      <w:r w:rsidR="005C75A2" w:rsidRPr="00A1688D">
        <w:rPr>
          <w:rFonts w:ascii="Times New Roman" w:hAnsi="Times New Roman" w:cs="Times New Roman"/>
          <w:sz w:val="24"/>
          <w:szCs w:val="24"/>
          <w:lang w:val="en-US"/>
        </w:rPr>
        <w:t xml:space="preserve">potency differences among neuroleptics. </w:t>
      </w:r>
      <w:proofErr w:type="spellStart"/>
      <w:r w:rsidR="005C75A2" w:rsidRPr="00A1688D">
        <w:rPr>
          <w:rFonts w:ascii="Times New Roman" w:hAnsi="Times New Roman" w:cs="Times New Roman"/>
          <w:i/>
          <w:sz w:val="24"/>
          <w:szCs w:val="24"/>
          <w:lang w:val="en-US"/>
        </w:rPr>
        <w:t>Psychopharmacologia</w:t>
      </w:r>
      <w:proofErr w:type="spellEnd"/>
      <w:r w:rsidR="005C75A2" w:rsidRPr="00A1688D">
        <w:rPr>
          <w:rFonts w:ascii="Times New Roman" w:hAnsi="Times New Roman" w:cs="Times New Roman"/>
          <w:sz w:val="24"/>
          <w:szCs w:val="24"/>
          <w:lang w:val="en-US"/>
        </w:rPr>
        <w:t>, 1975, 43, 103-113.</w:t>
      </w:r>
      <w:r w:rsidRPr="00A1688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A1688D" w:rsidRDefault="00A1688D" w:rsidP="007B43BA">
      <w:pPr>
        <w:pStyle w:val="Paragrafoelenco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1688D">
        <w:rPr>
          <w:rFonts w:ascii="Times New Roman" w:hAnsi="Times New Roman" w:cs="Times New Roman"/>
          <w:sz w:val="24"/>
          <w:szCs w:val="24"/>
          <w:lang w:val="en-US"/>
        </w:rPr>
        <w:t xml:space="preserve">Guy W. </w:t>
      </w:r>
      <w:r w:rsidRPr="00A1688D">
        <w:rPr>
          <w:rFonts w:ascii="Times New Roman" w:hAnsi="Times New Roman" w:cs="Times New Roman"/>
          <w:i/>
          <w:iCs/>
          <w:sz w:val="24"/>
          <w:szCs w:val="24"/>
          <w:lang w:val="en-US"/>
        </w:rPr>
        <w:t>ECDEU Assessment Manual for</w:t>
      </w:r>
      <w:r w:rsidR="00260D1F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A1688D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Psychopharmacology. </w:t>
      </w:r>
      <w:r w:rsidRPr="00A1688D">
        <w:rPr>
          <w:rFonts w:ascii="Times New Roman" w:hAnsi="Times New Roman" w:cs="Times New Roman"/>
          <w:sz w:val="24"/>
          <w:szCs w:val="24"/>
          <w:lang w:val="en-US"/>
        </w:rPr>
        <w:t xml:space="preserve">Publication ADM 76–338. US Department of Health, Education, and Welfare, Washington, DC, USA, </w:t>
      </w:r>
      <w:r w:rsidR="00260D1F">
        <w:rPr>
          <w:rFonts w:ascii="Times New Roman" w:hAnsi="Times New Roman" w:cs="Times New Roman"/>
          <w:sz w:val="24"/>
          <w:szCs w:val="24"/>
          <w:lang w:val="en-US"/>
        </w:rPr>
        <w:t>1976</w:t>
      </w:r>
      <w:r w:rsidRPr="00A1688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260D1F" w:rsidRDefault="00260D1F" w:rsidP="007B43BA">
      <w:pPr>
        <w:pStyle w:val="Paragrafoelenco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Hamilton M. A rating scale for depression. </w:t>
      </w:r>
      <w:r w:rsidRPr="00260D1F">
        <w:rPr>
          <w:rFonts w:ascii="Times New Roman" w:hAnsi="Times New Roman" w:cs="Times New Roman"/>
          <w:i/>
          <w:sz w:val="24"/>
          <w:szCs w:val="24"/>
          <w:lang w:val="en-US"/>
        </w:rPr>
        <w:t xml:space="preserve">J </w:t>
      </w:r>
      <w:proofErr w:type="spellStart"/>
      <w:r w:rsidRPr="00260D1F">
        <w:rPr>
          <w:rFonts w:ascii="Times New Roman" w:hAnsi="Times New Roman" w:cs="Times New Roman"/>
          <w:i/>
          <w:sz w:val="24"/>
          <w:szCs w:val="24"/>
          <w:lang w:val="en-US"/>
        </w:rPr>
        <w:t>Neurol</w:t>
      </w:r>
      <w:proofErr w:type="spellEnd"/>
      <w:r w:rsidRPr="00260D1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60D1F">
        <w:rPr>
          <w:rFonts w:ascii="Times New Roman" w:hAnsi="Times New Roman" w:cs="Times New Roman"/>
          <w:i/>
          <w:sz w:val="24"/>
          <w:szCs w:val="24"/>
          <w:lang w:val="en-US"/>
        </w:rPr>
        <w:t>Neurosurg</w:t>
      </w:r>
      <w:proofErr w:type="spellEnd"/>
      <w:r w:rsidRPr="00260D1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60D1F">
        <w:rPr>
          <w:rFonts w:ascii="Times New Roman" w:hAnsi="Times New Roman" w:cs="Times New Roman"/>
          <w:i/>
          <w:sz w:val="24"/>
          <w:szCs w:val="24"/>
          <w:lang w:val="en-US"/>
        </w:rPr>
        <w:t>Psychiat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 1960, 23, 56-62.</w:t>
      </w:r>
    </w:p>
    <w:p w:rsidR="00260D1F" w:rsidRDefault="00260D1F" w:rsidP="007B43BA">
      <w:pPr>
        <w:pStyle w:val="Paragrafoelenco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Hamilton M. Development of a rating scale for primary depressive illness. </w:t>
      </w:r>
      <w:r w:rsidRPr="00260D1F">
        <w:rPr>
          <w:rFonts w:ascii="Times New Roman" w:hAnsi="Times New Roman" w:cs="Times New Roman"/>
          <w:i/>
          <w:sz w:val="24"/>
          <w:szCs w:val="24"/>
          <w:lang w:val="en-US"/>
        </w:rPr>
        <w:t xml:space="preserve">Brit J </w:t>
      </w:r>
      <w:proofErr w:type="spellStart"/>
      <w:r w:rsidRPr="00260D1F">
        <w:rPr>
          <w:rFonts w:ascii="Times New Roman" w:hAnsi="Times New Roman" w:cs="Times New Roman"/>
          <w:i/>
          <w:sz w:val="24"/>
          <w:szCs w:val="24"/>
          <w:lang w:val="en-US"/>
        </w:rPr>
        <w:t>soc</w:t>
      </w:r>
      <w:proofErr w:type="spellEnd"/>
      <w:r w:rsidRPr="00260D1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60D1F">
        <w:rPr>
          <w:rFonts w:ascii="Times New Roman" w:hAnsi="Times New Roman" w:cs="Times New Roman"/>
          <w:i/>
          <w:sz w:val="24"/>
          <w:szCs w:val="24"/>
          <w:lang w:val="en-US"/>
        </w:rPr>
        <w:t>clin</w:t>
      </w:r>
      <w:proofErr w:type="spellEnd"/>
      <w:r w:rsidRPr="00260D1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60D1F">
        <w:rPr>
          <w:rFonts w:ascii="Times New Roman" w:hAnsi="Times New Roman" w:cs="Times New Roman"/>
          <w:i/>
          <w:sz w:val="24"/>
          <w:szCs w:val="24"/>
          <w:lang w:val="en-US"/>
        </w:rPr>
        <w:t>Psychol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 1967, 6, 278-296.</w:t>
      </w:r>
    </w:p>
    <w:p w:rsidR="007C6D97" w:rsidRDefault="007C6D97" w:rsidP="007B43BA">
      <w:pPr>
        <w:pStyle w:val="Paragrafoelenco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Cleary P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e Guy W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7C6D97">
        <w:rPr>
          <w:rFonts w:ascii="Times New Roman" w:hAnsi="Times New Roman" w:cs="Times New Roman"/>
          <w:i/>
          <w:sz w:val="24"/>
          <w:szCs w:val="24"/>
          <w:lang w:val="en-US"/>
        </w:rPr>
        <w:t>Factor analyses of the Hamilton Depression Scale</w:t>
      </w:r>
      <w:r>
        <w:rPr>
          <w:rFonts w:ascii="Times New Roman" w:hAnsi="Times New Roman" w:cs="Times New Roman"/>
          <w:sz w:val="24"/>
          <w:szCs w:val="24"/>
          <w:lang w:val="en-US"/>
        </w:rPr>
        <w:t>. In</w:t>
      </w:r>
      <w:r w:rsidR="00BD6BB2">
        <w:rPr>
          <w:rFonts w:ascii="Times New Roman" w:hAnsi="Times New Roman" w:cs="Times New Roman"/>
          <w:sz w:val="24"/>
          <w:szCs w:val="24"/>
          <w:lang w:val="en-US"/>
        </w:rPr>
        <w:t>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Bertelli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 et al</w:t>
      </w:r>
      <w:r w:rsidR="00BD6BB2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(Eds</w:t>
      </w:r>
      <w:r w:rsidR="00BD6BB2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Pr="007C6D97">
        <w:rPr>
          <w:rFonts w:ascii="Times New Roman" w:hAnsi="Times New Roman" w:cs="Times New Roman"/>
          <w:i/>
          <w:sz w:val="24"/>
          <w:szCs w:val="24"/>
          <w:lang w:val="en-US"/>
        </w:rPr>
        <w:t>“Evaluation of New Drugs in Clinical Psychopharmacology”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JR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Prous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Publisher, Barcelona, 1977.</w:t>
      </w:r>
    </w:p>
    <w:p w:rsidR="00D41E10" w:rsidRDefault="00D41E10" w:rsidP="007B43BA">
      <w:pPr>
        <w:pStyle w:val="Paragrafoelenco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Montgomey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S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Åsberg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M. A new depression scale designed to be sensitive to change. </w:t>
      </w:r>
      <w:r w:rsidRPr="00D41E10">
        <w:rPr>
          <w:rFonts w:ascii="Times New Roman" w:hAnsi="Times New Roman" w:cs="Times New Roman"/>
          <w:i/>
          <w:sz w:val="24"/>
          <w:szCs w:val="24"/>
          <w:lang w:val="en-US"/>
        </w:rPr>
        <w:t xml:space="preserve">Brit J </w:t>
      </w:r>
      <w:proofErr w:type="spellStart"/>
      <w:r w:rsidRPr="00D41E10">
        <w:rPr>
          <w:rFonts w:ascii="Times New Roman" w:hAnsi="Times New Roman" w:cs="Times New Roman"/>
          <w:i/>
          <w:sz w:val="24"/>
          <w:szCs w:val="24"/>
          <w:lang w:val="en-US"/>
        </w:rPr>
        <w:t>Psychiat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1979, 134, 382-389.</w:t>
      </w:r>
    </w:p>
    <w:p w:rsidR="00D41E10" w:rsidRDefault="00D41E10" w:rsidP="007B43BA">
      <w:pPr>
        <w:pStyle w:val="Paragrafoelenco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Åsberg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M., Montgomery S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, Perris C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Schalling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D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Sedvall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G. A comprehensive psychopathological rating scale. </w:t>
      </w:r>
      <w:proofErr w:type="spellStart"/>
      <w:r w:rsidRPr="0020359F">
        <w:rPr>
          <w:rFonts w:ascii="Times New Roman" w:hAnsi="Times New Roman" w:cs="Times New Roman"/>
          <w:i/>
          <w:sz w:val="24"/>
          <w:szCs w:val="24"/>
          <w:lang w:val="en-US"/>
        </w:rPr>
        <w:t>Acta</w:t>
      </w:r>
      <w:proofErr w:type="spellEnd"/>
      <w:r w:rsidRPr="0020359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0359F">
        <w:rPr>
          <w:rFonts w:ascii="Times New Roman" w:hAnsi="Times New Roman" w:cs="Times New Roman"/>
          <w:i/>
          <w:sz w:val="24"/>
          <w:szCs w:val="24"/>
          <w:lang w:val="en-US"/>
        </w:rPr>
        <w:t>Psychiat</w:t>
      </w:r>
      <w:proofErr w:type="spellEnd"/>
      <w:r w:rsidRPr="0020359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0359F">
        <w:rPr>
          <w:rFonts w:ascii="Times New Roman" w:hAnsi="Times New Roman" w:cs="Times New Roman"/>
          <w:i/>
          <w:sz w:val="24"/>
          <w:szCs w:val="24"/>
          <w:lang w:val="en-US"/>
        </w:rPr>
        <w:t>Scand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 1978, 271 (suppl.), 5.</w:t>
      </w:r>
    </w:p>
    <w:p w:rsidR="0020359F" w:rsidRDefault="0020359F" w:rsidP="007B43BA">
      <w:pPr>
        <w:pStyle w:val="Paragrafoelenco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Winokur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G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, Clayton P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J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Reich T. </w:t>
      </w:r>
      <w:r w:rsidRPr="0020359F">
        <w:rPr>
          <w:rFonts w:ascii="Times New Roman" w:hAnsi="Times New Roman" w:cs="Times New Roman"/>
          <w:i/>
          <w:sz w:val="24"/>
          <w:szCs w:val="24"/>
          <w:lang w:val="en-US"/>
        </w:rPr>
        <w:t>Manic Depressive Illness.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St Louis: C.V. Mosby, 1969.</w:t>
      </w:r>
    </w:p>
    <w:p w:rsidR="0020359F" w:rsidRDefault="0020359F" w:rsidP="007B43BA">
      <w:pPr>
        <w:pStyle w:val="Paragrafoelenco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Carlson G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e Goodwin F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K. The stages of mania: a longitudinal analysis of the manic episode.</w:t>
      </w:r>
      <w:r w:rsidR="005B35A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B35AF" w:rsidRPr="005B35AF">
        <w:rPr>
          <w:rFonts w:ascii="Times New Roman" w:hAnsi="Times New Roman" w:cs="Times New Roman"/>
          <w:i/>
          <w:sz w:val="24"/>
          <w:szCs w:val="24"/>
          <w:lang w:val="en-US"/>
        </w:rPr>
        <w:t>Arch Gen Psychiatry</w:t>
      </w:r>
      <w:r w:rsidR="005B35AF">
        <w:rPr>
          <w:rFonts w:ascii="Times New Roman" w:hAnsi="Times New Roman" w:cs="Times New Roman"/>
          <w:sz w:val="24"/>
          <w:szCs w:val="24"/>
          <w:lang w:val="en-US"/>
        </w:rPr>
        <w:t>, 1973, 28, 221-228.</w:t>
      </w:r>
    </w:p>
    <w:p w:rsidR="00BD6BB2" w:rsidRDefault="000B242C" w:rsidP="007B43BA">
      <w:pPr>
        <w:pStyle w:val="Paragrafoelenco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B242C">
        <w:rPr>
          <w:rFonts w:ascii="Times New Roman" w:hAnsi="Times New Roman" w:cs="Times New Roman"/>
          <w:sz w:val="24"/>
          <w:szCs w:val="24"/>
          <w:lang w:val="en-US"/>
        </w:rPr>
        <w:t xml:space="preserve">Hamilton M. The assessment of anxiety states by rating. </w:t>
      </w:r>
      <w:r w:rsidRPr="000B242C">
        <w:rPr>
          <w:rFonts w:ascii="Times New Roman" w:hAnsi="Times New Roman" w:cs="Times New Roman"/>
          <w:i/>
          <w:sz w:val="24"/>
          <w:szCs w:val="24"/>
          <w:lang w:val="en-US"/>
        </w:rPr>
        <w:t xml:space="preserve">Br J Med </w:t>
      </w:r>
      <w:proofErr w:type="spellStart"/>
      <w:r w:rsidRPr="000B242C">
        <w:rPr>
          <w:rFonts w:ascii="Times New Roman" w:hAnsi="Times New Roman" w:cs="Times New Roman"/>
          <w:i/>
          <w:sz w:val="24"/>
          <w:szCs w:val="24"/>
          <w:lang w:val="en-US"/>
        </w:rPr>
        <w:t>Psychol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0B242C">
        <w:rPr>
          <w:rFonts w:ascii="Times New Roman" w:hAnsi="Times New Roman" w:cs="Times New Roman"/>
          <w:sz w:val="24"/>
          <w:szCs w:val="24"/>
          <w:lang w:val="en-US"/>
        </w:rPr>
        <w:t xml:space="preserve"> 1959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0B242C">
        <w:rPr>
          <w:rFonts w:ascii="Times New Roman" w:hAnsi="Times New Roman" w:cs="Times New Roman"/>
          <w:sz w:val="24"/>
          <w:szCs w:val="24"/>
          <w:lang w:val="en-US"/>
        </w:rPr>
        <w:t>32</w:t>
      </w:r>
      <w:r>
        <w:rPr>
          <w:rFonts w:ascii="Times New Roman" w:hAnsi="Times New Roman" w:cs="Times New Roman"/>
          <w:sz w:val="24"/>
          <w:szCs w:val="24"/>
          <w:lang w:val="en-US"/>
        </w:rPr>
        <w:t>, 5</w:t>
      </w:r>
      <w:r w:rsidRPr="000B242C">
        <w:rPr>
          <w:rFonts w:ascii="Times New Roman" w:hAnsi="Times New Roman" w:cs="Times New Roman"/>
          <w:sz w:val="24"/>
          <w:szCs w:val="24"/>
          <w:lang w:val="en-US"/>
        </w:rPr>
        <w:t>0-</w:t>
      </w:r>
      <w:r>
        <w:rPr>
          <w:rFonts w:ascii="Times New Roman" w:hAnsi="Times New Roman" w:cs="Times New Roman"/>
          <w:sz w:val="24"/>
          <w:szCs w:val="24"/>
          <w:lang w:val="en-US"/>
        </w:rPr>
        <w:t>5</w:t>
      </w:r>
      <w:r w:rsidRPr="000B242C">
        <w:rPr>
          <w:rFonts w:ascii="Times New Roman" w:hAnsi="Times New Roman" w:cs="Times New Roman"/>
          <w:sz w:val="24"/>
          <w:szCs w:val="24"/>
          <w:lang w:val="en-US"/>
        </w:rPr>
        <w:t>5.</w:t>
      </w:r>
    </w:p>
    <w:p w:rsidR="008660B9" w:rsidRDefault="008660B9" w:rsidP="007B43BA">
      <w:pPr>
        <w:pStyle w:val="Paragrafoelenco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Goodman W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, Price L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H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, Rasmussen S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Mazure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C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, Fleischmann R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, Hill C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Heninger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G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Charney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D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S. The Yale-Brown Obsessive Compulsive Scale; I. Development, Use, and Reliability. </w:t>
      </w:r>
      <w:r w:rsidRPr="00613ABB">
        <w:rPr>
          <w:rFonts w:ascii="Times New Roman" w:hAnsi="Times New Roman" w:cs="Times New Roman"/>
          <w:i/>
          <w:sz w:val="24"/>
          <w:szCs w:val="24"/>
          <w:lang w:val="en-US"/>
        </w:rPr>
        <w:t>Arch Gen Psychiatry</w:t>
      </w:r>
      <w:r>
        <w:rPr>
          <w:rFonts w:ascii="Times New Roman" w:hAnsi="Times New Roman" w:cs="Times New Roman"/>
          <w:sz w:val="24"/>
          <w:szCs w:val="24"/>
          <w:lang w:val="en-US"/>
        </w:rPr>
        <w:t>, 1989, 46, 1006-1011.</w:t>
      </w:r>
    </w:p>
    <w:p w:rsidR="008660B9" w:rsidRPr="008660B9" w:rsidRDefault="008660B9" w:rsidP="008660B9">
      <w:pPr>
        <w:pStyle w:val="Paragrafoelenco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>Goodman W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, Price L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H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, Rasmussen S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Mazure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C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, Delgado P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Heninger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G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Charney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D</w:t>
      </w:r>
      <w:r w:rsidR="00066C3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S. The Yale-Brown Obsessive Compulsive Scale; II. Validity. </w:t>
      </w:r>
      <w:r w:rsidRPr="00613ABB">
        <w:rPr>
          <w:rFonts w:ascii="Times New Roman" w:hAnsi="Times New Roman" w:cs="Times New Roman"/>
          <w:i/>
          <w:sz w:val="24"/>
          <w:szCs w:val="24"/>
          <w:lang w:val="en-US"/>
        </w:rPr>
        <w:t>Arch Gen Psychiatry</w:t>
      </w:r>
      <w:r>
        <w:rPr>
          <w:rFonts w:ascii="Times New Roman" w:hAnsi="Times New Roman" w:cs="Times New Roman"/>
          <w:sz w:val="24"/>
          <w:szCs w:val="24"/>
          <w:lang w:val="en-US"/>
        </w:rPr>
        <w:t>, 1989, 46, 1012-1016.</w:t>
      </w:r>
    </w:p>
    <w:p w:rsidR="005E1CCE" w:rsidRDefault="005E1CCE" w:rsidP="007B43BA">
      <w:pPr>
        <w:pStyle w:val="Paragrafoelenco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American Psychiatric Association</w:t>
      </w:r>
      <w:r w:rsidR="00B9255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B92555" w:rsidRPr="00B92555">
        <w:rPr>
          <w:rFonts w:ascii="Times New Roman" w:hAnsi="Times New Roman" w:cs="Times New Roman"/>
          <w:i/>
          <w:sz w:val="24"/>
          <w:szCs w:val="24"/>
          <w:lang w:val="en-US"/>
        </w:rPr>
        <w:t>Diagnostic and Statistical Manual of Mental Disorders, Third Edition, Revised</w:t>
      </w:r>
      <w:r w:rsidR="00B92555">
        <w:rPr>
          <w:rFonts w:ascii="Times New Roman" w:hAnsi="Times New Roman" w:cs="Times New Roman"/>
          <w:sz w:val="24"/>
          <w:szCs w:val="24"/>
          <w:lang w:val="en-US"/>
        </w:rPr>
        <w:t>. Washington, D.C., 1987.</w:t>
      </w:r>
    </w:p>
    <w:p w:rsidR="00952EEE" w:rsidRPr="00952EEE" w:rsidRDefault="00B92555" w:rsidP="00952EEE">
      <w:pPr>
        <w:pStyle w:val="Paragrafoelenco"/>
        <w:numPr>
          <w:ilvl w:val="0"/>
          <w:numId w:val="4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EEE">
        <w:rPr>
          <w:rFonts w:ascii="Times New Roman" w:hAnsi="Times New Roman" w:cs="Times New Roman"/>
          <w:sz w:val="24"/>
          <w:szCs w:val="24"/>
          <w:lang w:val="en-US"/>
        </w:rPr>
        <w:t xml:space="preserve">Endicott J., Spitzer R.L., Fleiss J.L., Cohen J. The Global Assessment Scale. A Procedure for measuring overall severity of psychiatric disturbance. </w:t>
      </w:r>
      <w:r w:rsidRPr="00952EEE">
        <w:rPr>
          <w:rFonts w:ascii="Times New Roman" w:hAnsi="Times New Roman" w:cs="Times New Roman"/>
          <w:i/>
          <w:sz w:val="24"/>
          <w:szCs w:val="24"/>
          <w:lang w:val="en-US"/>
        </w:rPr>
        <w:t>Arch Gen Psychiatry</w:t>
      </w:r>
      <w:r w:rsidRPr="00952EEE">
        <w:rPr>
          <w:rFonts w:ascii="Times New Roman" w:hAnsi="Times New Roman" w:cs="Times New Roman"/>
          <w:sz w:val="24"/>
          <w:szCs w:val="24"/>
          <w:lang w:val="en-US"/>
        </w:rPr>
        <w:t>, 1976, 33, 766-771.</w:t>
      </w:r>
      <w:r w:rsidR="00952EEE" w:rsidRPr="00952E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952EEE" w:rsidRPr="00952EEE" w:rsidRDefault="00952EEE" w:rsidP="00952EEE">
      <w:pPr>
        <w:pStyle w:val="Paragrafoelenco"/>
        <w:numPr>
          <w:ilvl w:val="0"/>
          <w:numId w:val="4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EEE">
        <w:rPr>
          <w:rFonts w:ascii="Times New Roman" w:hAnsi="Times New Roman" w:cs="Times New Roman"/>
          <w:bCs/>
          <w:sz w:val="24"/>
          <w:szCs w:val="24"/>
          <w:lang w:val="en-US"/>
        </w:rPr>
        <w:t>Shaffer D</w:t>
      </w:r>
      <w:r w:rsidR="00B158F1">
        <w:rPr>
          <w:rFonts w:ascii="Times New Roman" w:hAnsi="Times New Roman" w:cs="Times New Roman"/>
          <w:bCs/>
          <w:sz w:val="24"/>
          <w:szCs w:val="24"/>
          <w:lang w:val="en-US"/>
        </w:rPr>
        <w:t>.</w:t>
      </w:r>
      <w:r w:rsidRPr="00952EEE">
        <w:rPr>
          <w:rFonts w:ascii="Times New Roman" w:hAnsi="Times New Roman" w:cs="Times New Roman"/>
          <w:sz w:val="24"/>
          <w:szCs w:val="24"/>
          <w:lang w:val="en-US"/>
        </w:rPr>
        <w:t>, Gould M</w:t>
      </w:r>
      <w:r w:rsidR="00B158F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952EEE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B158F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952EEE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952EEE">
        <w:rPr>
          <w:rFonts w:ascii="Times New Roman" w:hAnsi="Times New Roman" w:cs="Times New Roman"/>
          <w:sz w:val="24"/>
          <w:szCs w:val="24"/>
          <w:lang w:val="en-US"/>
        </w:rPr>
        <w:t>Brasic</w:t>
      </w:r>
      <w:proofErr w:type="spellEnd"/>
      <w:r w:rsidRPr="00952EEE">
        <w:rPr>
          <w:rFonts w:ascii="Times New Roman" w:hAnsi="Times New Roman" w:cs="Times New Roman"/>
          <w:sz w:val="24"/>
          <w:szCs w:val="24"/>
          <w:lang w:val="en-US"/>
        </w:rPr>
        <w:t xml:space="preserve"> J</w:t>
      </w:r>
      <w:r w:rsidR="00B158F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952EEE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952EEE">
        <w:rPr>
          <w:rFonts w:ascii="Times New Roman" w:hAnsi="Times New Roman" w:cs="Times New Roman"/>
          <w:sz w:val="24"/>
          <w:szCs w:val="24"/>
          <w:lang w:val="en-US"/>
        </w:rPr>
        <w:t>Ambrosini</w:t>
      </w:r>
      <w:proofErr w:type="spellEnd"/>
      <w:r w:rsidRPr="00952EEE">
        <w:rPr>
          <w:rFonts w:ascii="Times New Roman" w:hAnsi="Times New Roman" w:cs="Times New Roman"/>
          <w:sz w:val="24"/>
          <w:szCs w:val="24"/>
          <w:lang w:val="en-US"/>
        </w:rPr>
        <w:t xml:space="preserve"> P</w:t>
      </w:r>
      <w:r w:rsidR="00B158F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952EEE">
        <w:rPr>
          <w:rFonts w:ascii="Times New Roman" w:hAnsi="Times New Roman" w:cs="Times New Roman"/>
          <w:sz w:val="24"/>
          <w:szCs w:val="24"/>
          <w:lang w:val="en-US"/>
        </w:rPr>
        <w:t>, Fisher P</w:t>
      </w:r>
      <w:r w:rsidR="00B158F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952EEE">
        <w:rPr>
          <w:rFonts w:ascii="Times New Roman" w:hAnsi="Times New Roman" w:cs="Times New Roman"/>
          <w:sz w:val="24"/>
          <w:szCs w:val="24"/>
          <w:lang w:val="en-US"/>
        </w:rPr>
        <w:t>, Bird H</w:t>
      </w:r>
      <w:r w:rsidR="00B158F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952EEE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952EEE">
        <w:rPr>
          <w:rFonts w:ascii="Times New Roman" w:hAnsi="Times New Roman" w:cs="Times New Roman"/>
          <w:sz w:val="24"/>
          <w:szCs w:val="24"/>
          <w:lang w:val="en-US"/>
        </w:rPr>
        <w:t>Aluwahlia</w:t>
      </w:r>
      <w:proofErr w:type="spellEnd"/>
      <w:r w:rsidRPr="00952EEE">
        <w:rPr>
          <w:rFonts w:ascii="Times New Roman" w:hAnsi="Times New Roman" w:cs="Times New Roman"/>
          <w:sz w:val="24"/>
          <w:szCs w:val="24"/>
          <w:lang w:val="en-US"/>
        </w:rPr>
        <w:t xml:space="preserve"> S.</w:t>
      </w:r>
      <w:r w:rsidRPr="00952E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9" w:history="1">
        <w:r w:rsidRPr="00952EEE">
          <w:rPr>
            <w:rFonts w:ascii="Times New Roman" w:hAnsi="Times New Roman" w:cs="Times New Roman"/>
            <w:sz w:val="24"/>
            <w:szCs w:val="24"/>
            <w:lang w:val="en-US"/>
          </w:rPr>
          <w:t>A children's global assessment scale (CGAS).</w:t>
        </w:r>
      </w:hyperlink>
      <w:r w:rsidRPr="00952E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52EEE">
        <w:rPr>
          <w:rStyle w:val="jrnl"/>
          <w:rFonts w:ascii="Times New Roman" w:hAnsi="Times New Roman" w:cs="Times New Roman"/>
          <w:i/>
          <w:sz w:val="24"/>
          <w:szCs w:val="24"/>
          <w:lang w:val="en-US"/>
        </w:rPr>
        <w:t>Arch Gen Psychiatry</w:t>
      </w:r>
      <w:r w:rsidRPr="00952EEE">
        <w:rPr>
          <w:rStyle w:val="jrnl"/>
          <w:rFonts w:ascii="Times New Roman" w:hAnsi="Times New Roman" w:cs="Times New Roman"/>
          <w:sz w:val="24"/>
          <w:szCs w:val="24"/>
          <w:lang w:val="en-US"/>
        </w:rPr>
        <w:t>,</w:t>
      </w:r>
      <w:r w:rsidRPr="00952E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52EEE">
        <w:rPr>
          <w:rFonts w:ascii="Times New Roman" w:hAnsi="Times New Roman" w:cs="Times New Roman"/>
          <w:bCs/>
          <w:sz w:val="24"/>
          <w:szCs w:val="24"/>
          <w:lang w:val="en-US"/>
        </w:rPr>
        <w:t>1983</w:t>
      </w:r>
      <w:r w:rsidRPr="00952EEE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</w:t>
      </w:r>
      <w:r w:rsidRPr="00952EEE">
        <w:rPr>
          <w:rFonts w:ascii="Times New Roman" w:hAnsi="Times New Roman" w:cs="Times New Roman"/>
          <w:sz w:val="24"/>
          <w:szCs w:val="24"/>
          <w:lang w:val="en-US"/>
        </w:rPr>
        <w:t>40</w:t>
      </w:r>
      <w:r w:rsidRPr="00952EEE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952EEE">
        <w:rPr>
          <w:rFonts w:ascii="Times New Roman" w:hAnsi="Times New Roman" w:cs="Times New Roman"/>
          <w:sz w:val="24"/>
          <w:szCs w:val="24"/>
          <w:lang w:val="en-US"/>
        </w:rPr>
        <w:t>1228-</w:t>
      </w:r>
      <w:r w:rsidRPr="00952EEE">
        <w:rPr>
          <w:rFonts w:ascii="Times New Roman" w:hAnsi="Times New Roman" w:cs="Times New Roman"/>
          <w:sz w:val="24"/>
          <w:szCs w:val="24"/>
          <w:lang w:val="en-US"/>
        </w:rPr>
        <w:t>12</w:t>
      </w:r>
      <w:r w:rsidRPr="00952EEE">
        <w:rPr>
          <w:rFonts w:ascii="Times New Roman" w:hAnsi="Times New Roman" w:cs="Times New Roman"/>
          <w:sz w:val="24"/>
          <w:szCs w:val="24"/>
          <w:lang w:val="en-US"/>
        </w:rPr>
        <w:t>31.</w:t>
      </w:r>
      <w:r w:rsidRPr="00952E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952EEE" w:rsidRPr="00952EEE" w:rsidRDefault="00952EEE" w:rsidP="00952EEE">
      <w:pPr>
        <w:pStyle w:val="desc2"/>
        <w:numPr>
          <w:ilvl w:val="0"/>
          <w:numId w:val="4"/>
        </w:numPr>
        <w:shd w:val="clear" w:color="auto" w:fill="FFFFFF"/>
        <w:spacing w:line="360" w:lineRule="auto"/>
        <w:jc w:val="both"/>
        <w:rPr>
          <w:sz w:val="24"/>
          <w:szCs w:val="24"/>
          <w:lang w:val="en-US"/>
        </w:rPr>
      </w:pPr>
      <w:proofErr w:type="spellStart"/>
      <w:r w:rsidRPr="00952EEE">
        <w:rPr>
          <w:sz w:val="24"/>
          <w:szCs w:val="24"/>
          <w:lang w:val="en-US"/>
        </w:rPr>
        <w:t>L</w:t>
      </w:r>
      <w:r w:rsidRPr="00952EEE">
        <w:rPr>
          <w:sz w:val="24"/>
          <w:szCs w:val="24"/>
          <w:lang w:val="en-US"/>
        </w:rPr>
        <w:t>uborsky</w:t>
      </w:r>
      <w:proofErr w:type="spellEnd"/>
      <w:r w:rsidRPr="00952EEE">
        <w:rPr>
          <w:sz w:val="24"/>
          <w:szCs w:val="24"/>
          <w:lang w:val="en-US"/>
        </w:rPr>
        <w:t xml:space="preserve"> L.</w:t>
      </w:r>
      <w:r w:rsidRPr="00952EEE">
        <w:rPr>
          <w:sz w:val="24"/>
          <w:szCs w:val="24"/>
          <w:lang w:val="en-US"/>
        </w:rPr>
        <w:t xml:space="preserve"> </w:t>
      </w:r>
      <w:r w:rsidRPr="00952EEE">
        <w:rPr>
          <w:sz w:val="24"/>
          <w:szCs w:val="24"/>
          <w:lang w:val="en-US"/>
        </w:rPr>
        <w:t>Clinician's judgments of mental health.</w:t>
      </w:r>
      <w:r w:rsidRPr="00952EEE">
        <w:rPr>
          <w:sz w:val="24"/>
          <w:szCs w:val="24"/>
          <w:lang w:val="en-US"/>
        </w:rPr>
        <w:t xml:space="preserve"> </w:t>
      </w:r>
      <w:r w:rsidRPr="00952EEE">
        <w:rPr>
          <w:i/>
          <w:sz w:val="24"/>
          <w:szCs w:val="24"/>
          <w:lang w:val="en-US"/>
        </w:rPr>
        <w:t>Arch Gen Psychiatry</w:t>
      </w:r>
      <w:r w:rsidRPr="00952EEE">
        <w:rPr>
          <w:sz w:val="24"/>
          <w:szCs w:val="24"/>
          <w:lang w:val="en-US"/>
        </w:rPr>
        <w:t>,</w:t>
      </w:r>
      <w:r w:rsidRPr="00952EEE">
        <w:rPr>
          <w:sz w:val="24"/>
          <w:szCs w:val="24"/>
          <w:lang w:val="en-US"/>
        </w:rPr>
        <w:t xml:space="preserve"> 1962</w:t>
      </w:r>
      <w:r w:rsidRPr="00952EEE">
        <w:rPr>
          <w:sz w:val="24"/>
          <w:szCs w:val="24"/>
          <w:lang w:val="en-US"/>
        </w:rPr>
        <w:t>,</w:t>
      </w:r>
      <w:r w:rsidRPr="00952EEE">
        <w:rPr>
          <w:sz w:val="24"/>
          <w:szCs w:val="24"/>
          <w:lang w:val="en-US"/>
        </w:rPr>
        <w:t xml:space="preserve"> 7</w:t>
      </w:r>
      <w:r w:rsidRPr="00952EEE">
        <w:rPr>
          <w:sz w:val="24"/>
          <w:szCs w:val="24"/>
          <w:lang w:val="en-US"/>
        </w:rPr>
        <w:t xml:space="preserve">, </w:t>
      </w:r>
      <w:r w:rsidRPr="00952EEE">
        <w:rPr>
          <w:sz w:val="24"/>
          <w:szCs w:val="24"/>
          <w:lang w:val="en-US"/>
        </w:rPr>
        <w:t>407-</w:t>
      </w:r>
      <w:r w:rsidRPr="00952EEE">
        <w:rPr>
          <w:sz w:val="24"/>
          <w:szCs w:val="24"/>
          <w:lang w:val="en-US"/>
        </w:rPr>
        <w:t>4</w:t>
      </w:r>
      <w:r w:rsidRPr="00952EEE">
        <w:rPr>
          <w:sz w:val="24"/>
          <w:szCs w:val="24"/>
          <w:lang w:val="en-US"/>
        </w:rPr>
        <w:t>17.</w:t>
      </w:r>
    </w:p>
    <w:p w:rsidR="004E61FF" w:rsidRPr="00952EEE" w:rsidRDefault="004E61FF" w:rsidP="00952EEE">
      <w:pPr>
        <w:pStyle w:val="Paragrafoelenco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EEE">
        <w:rPr>
          <w:rFonts w:ascii="Times New Roman" w:hAnsi="Times New Roman" w:cs="Times New Roman"/>
          <w:sz w:val="24"/>
          <w:szCs w:val="24"/>
          <w:lang w:val="en-US"/>
        </w:rPr>
        <w:t>Ware J</w:t>
      </w:r>
      <w:r w:rsidR="00066C33" w:rsidRPr="00952EE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952EEE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066C33" w:rsidRPr="00952EEE">
        <w:rPr>
          <w:rFonts w:ascii="Times New Roman" w:hAnsi="Times New Roman" w:cs="Times New Roman"/>
          <w:sz w:val="24"/>
          <w:szCs w:val="24"/>
          <w:lang w:val="en-US"/>
        </w:rPr>
        <w:t>. e</w:t>
      </w:r>
      <w:r w:rsidRPr="00952EE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EEE">
        <w:rPr>
          <w:rFonts w:ascii="Times New Roman" w:hAnsi="Times New Roman" w:cs="Times New Roman"/>
          <w:sz w:val="24"/>
          <w:szCs w:val="24"/>
          <w:lang w:val="en-US"/>
        </w:rPr>
        <w:t>Sherbourne</w:t>
      </w:r>
      <w:proofErr w:type="spellEnd"/>
      <w:r w:rsidRPr="00952EEE">
        <w:rPr>
          <w:rFonts w:ascii="Times New Roman" w:hAnsi="Times New Roman" w:cs="Times New Roman"/>
          <w:sz w:val="24"/>
          <w:szCs w:val="24"/>
          <w:lang w:val="en-US"/>
        </w:rPr>
        <w:t xml:space="preserve"> C</w:t>
      </w:r>
      <w:r w:rsidR="00066C33" w:rsidRPr="00952EE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952EEE">
        <w:rPr>
          <w:rFonts w:ascii="Times New Roman" w:hAnsi="Times New Roman" w:cs="Times New Roman"/>
          <w:sz w:val="24"/>
          <w:szCs w:val="24"/>
          <w:lang w:val="en-US"/>
        </w:rPr>
        <w:t xml:space="preserve">D. The MOS 36-Item </w:t>
      </w:r>
      <w:r w:rsidR="00952EEE" w:rsidRPr="00952EEE">
        <w:rPr>
          <w:rFonts w:ascii="Times New Roman" w:hAnsi="Times New Roman" w:cs="Times New Roman"/>
          <w:sz w:val="24"/>
          <w:szCs w:val="24"/>
          <w:lang w:val="en-US"/>
        </w:rPr>
        <w:t>Short-Form Health Survey (SF-36)</w:t>
      </w:r>
      <w:r w:rsidRPr="00952EEE">
        <w:rPr>
          <w:rFonts w:ascii="Times New Roman" w:hAnsi="Times New Roman" w:cs="Times New Roman"/>
          <w:sz w:val="24"/>
          <w:szCs w:val="24"/>
          <w:lang w:val="en-US"/>
        </w:rPr>
        <w:t>. Medi</w:t>
      </w:r>
      <w:r w:rsidR="00952EEE" w:rsidRPr="00952EEE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952EEE">
        <w:rPr>
          <w:rFonts w:ascii="Times New Roman" w:hAnsi="Times New Roman" w:cs="Times New Roman"/>
          <w:sz w:val="24"/>
          <w:szCs w:val="24"/>
          <w:lang w:val="en-US"/>
        </w:rPr>
        <w:t>al Care, 1992, 30, 473-483.</w:t>
      </w:r>
    </w:p>
    <w:p w:rsidR="006468AF" w:rsidRPr="00952EEE" w:rsidRDefault="006468AF" w:rsidP="00952EEE">
      <w:pPr>
        <w:pStyle w:val="Paragrafoelenco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EEE">
        <w:rPr>
          <w:rFonts w:ascii="Times New Roman" w:hAnsi="Times New Roman" w:cs="Times New Roman"/>
          <w:sz w:val="24"/>
          <w:szCs w:val="24"/>
          <w:lang w:val="en-US"/>
        </w:rPr>
        <w:t>Aitken R</w:t>
      </w:r>
      <w:r w:rsidR="00066C33" w:rsidRPr="00952EE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952EEE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066C33" w:rsidRPr="00952EEE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952EEE">
        <w:rPr>
          <w:rFonts w:ascii="Times New Roman" w:hAnsi="Times New Roman" w:cs="Times New Roman"/>
          <w:sz w:val="24"/>
          <w:szCs w:val="24"/>
          <w:lang w:val="en-US"/>
        </w:rPr>
        <w:t xml:space="preserve">B. Measurement of feelings using visual analogue scales. </w:t>
      </w:r>
      <w:proofErr w:type="spellStart"/>
      <w:r w:rsidRPr="00952EEE">
        <w:rPr>
          <w:rFonts w:ascii="Times New Roman" w:hAnsi="Times New Roman" w:cs="Times New Roman"/>
          <w:i/>
          <w:sz w:val="24"/>
          <w:szCs w:val="24"/>
          <w:lang w:val="en-US"/>
        </w:rPr>
        <w:t>Proc</w:t>
      </w:r>
      <w:proofErr w:type="spellEnd"/>
      <w:r w:rsidRPr="00952EEE">
        <w:rPr>
          <w:rFonts w:ascii="Times New Roman" w:hAnsi="Times New Roman" w:cs="Times New Roman"/>
          <w:i/>
          <w:sz w:val="24"/>
          <w:szCs w:val="24"/>
          <w:lang w:val="en-US"/>
        </w:rPr>
        <w:t xml:space="preserve"> Royal </w:t>
      </w:r>
      <w:proofErr w:type="spellStart"/>
      <w:r w:rsidRPr="00952EEE">
        <w:rPr>
          <w:rFonts w:ascii="Times New Roman" w:hAnsi="Times New Roman" w:cs="Times New Roman"/>
          <w:i/>
          <w:sz w:val="24"/>
          <w:szCs w:val="24"/>
          <w:lang w:val="en-US"/>
        </w:rPr>
        <w:t>Soc</w:t>
      </w:r>
      <w:proofErr w:type="spellEnd"/>
      <w:r w:rsidRPr="00952EEE">
        <w:rPr>
          <w:rFonts w:ascii="Times New Roman" w:hAnsi="Times New Roman" w:cs="Times New Roman"/>
          <w:i/>
          <w:sz w:val="24"/>
          <w:szCs w:val="24"/>
          <w:lang w:val="en-US"/>
        </w:rPr>
        <w:t xml:space="preserve"> Med</w:t>
      </w:r>
      <w:r w:rsidRPr="00952EEE">
        <w:rPr>
          <w:rFonts w:ascii="Times New Roman" w:hAnsi="Times New Roman" w:cs="Times New Roman"/>
          <w:sz w:val="24"/>
          <w:szCs w:val="24"/>
          <w:lang w:val="en-US"/>
        </w:rPr>
        <w:t>, 1969, 62, 989-993.</w:t>
      </w:r>
    </w:p>
    <w:sectPr w:rsidR="006468AF" w:rsidRPr="00952EEE">
      <w:foot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0DFC" w:rsidRDefault="00970DFC" w:rsidP="001314E2">
      <w:pPr>
        <w:spacing w:after="0" w:line="240" w:lineRule="auto"/>
      </w:pPr>
      <w:r>
        <w:separator/>
      </w:r>
    </w:p>
  </w:endnote>
  <w:endnote w:type="continuationSeparator" w:id="0">
    <w:p w:rsidR="00970DFC" w:rsidRDefault="00970DFC" w:rsidP="001314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28642171"/>
      <w:docPartObj>
        <w:docPartGallery w:val="Page Numbers (Bottom of Page)"/>
        <w:docPartUnique/>
      </w:docPartObj>
    </w:sdtPr>
    <w:sdtContent>
      <w:p w:rsidR="001314E2" w:rsidRDefault="001314E2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70CBF">
          <w:rPr>
            <w:noProof/>
          </w:rPr>
          <w:t>10</w:t>
        </w:r>
        <w:r>
          <w:fldChar w:fldCharType="end"/>
        </w:r>
      </w:p>
    </w:sdtContent>
  </w:sdt>
  <w:p w:rsidR="001314E2" w:rsidRDefault="001314E2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0DFC" w:rsidRDefault="00970DFC" w:rsidP="001314E2">
      <w:pPr>
        <w:spacing w:after="0" w:line="240" w:lineRule="auto"/>
      </w:pPr>
      <w:r>
        <w:separator/>
      </w:r>
    </w:p>
  </w:footnote>
  <w:footnote w:type="continuationSeparator" w:id="0">
    <w:p w:rsidR="00970DFC" w:rsidRDefault="00970DFC" w:rsidP="001314E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21632A"/>
    <w:multiLevelType w:val="hybridMultilevel"/>
    <w:tmpl w:val="99386332"/>
    <w:lvl w:ilvl="0" w:tplc="7DB4F13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ED4F7B"/>
    <w:multiLevelType w:val="hybridMultilevel"/>
    <w:tmpl w:val="B04005EE"/>
    <w:lvl w:ilvl="0" w:tplc="D23CFB0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C6E6C1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10814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0A86E5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8FCE31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F186F1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0ACDC94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E140C9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CBCE3A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08D5828"/>
    <w:multiLevelType w:val="hybridMultilevel"/>
    <w:tmpl w:val="0C208EE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7C01CC9"/>
    <w:multiLevelType w:val="hybridMultilevel"/>
    <w:tmpl w:val="1A906FC0"/>
    <w:lvl w:ilvl="0" w:tplc="A860EA8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876B67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1AE400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E7CED8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A3CCC8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4BC58A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284A7C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1F824D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B80AA0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7232346D"/>
    <w:multiLevelType w:val="hybridMultilevel"/>
    <w:tmpl w:val="EBD03F7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F83"/>
    <w:rsid w:val="00012AA7"/>
    <w:rsid w:val="00066C33"/>
    <w:rsid w:val="00070ED6"/>
    <w:rsid w:val="0008257A"/>
    <w:rsid w:val="00094BB5"/>
    <w:rsid w:val="000962D3"/>
    <w:rsid w:val="000B242C"/>
    <w:rsid w:val="000E4744"/>
    <w:rsid w:val="000E5F05"/>
    <w:rsid w:val="00115171"/>
    <w:rsid w:val="001314E2"/>
    <w:rsid w:val="001558C9"/>
    <w:rsid w:val="0017422E"/>
    <w:rsid w:val="001B164D"/>
    <w:rsid w:val="001C32DC"/>
    <w:rsid w:val="001E0FC4"/>
    <w:rsid w:val="0020359F"/>
    <w:rsid w:val="00215AAE"/>
    <w:rsid w:val="002165D7"/>
    <w:rsid w:val="0022589D"/>
    <w:rsid w:val="00253E42"/>
    <w:rsid w:val="00260D1F"/>
    <w:rsid w:val="00285B7A"/>
    <w:rsid w:val="00292596"/>
    <w:rsid w:val="00310C6F"/>
    <w:rsid w:val="004177A7"/>
    <w:rsid w:val="004E61FF"/>
    <w:rsid w:val="0051291D"/>
    <w:rsid w:val="005440E3"/>
    <w:rsid w:val="005475B7"/>
    <w:rsid w:val="005B35AF"/>
    <w:rsid w:val="005C56EE"/>
    <w:rsid w:val="005C75A2"/>
    <w:rsid w:val="005D281D"/>
    <w:rsid w:val="005E1CCE"/>
    <w:rsid w:val="00613ABB"/>
    <w:rsid w:val="00620338"/>
    <w:rsid w:val="00626728"/>
    <w:rsid w:val="006468AF"/>
    <w:rsid w:val="006773D7"/>
    <w:rsid w:val="00677C78"/>
    <w:rsid w:val="006912C3"/>
    <w:rsid w:val="006A403A"/>
    <w:rsid w:val="006A7053"/>
    <w:rsid w:val="006D0CB7"/>
    <w:rsid w:val="006E2642"/>
    <w:rsid w:val="00724C02"/>
    <w:rsid w:val="007A4379"/>
    <w:rsid w:val="007A6FB1"/>
    <w:rsid w:val="007B43BA"/>
    <w:rsid w:val="007C6D97"/>
    <w:rsid w:val="008660B9"/>
    <w:rsid w:val="00867F3E"/>
    <w:rsid w:val="00891F83"/>
    <w:rsid w:val="0091478F"/>
    <w:rsid w:val="009277C9"/>
    <w:rsid w:val="00952EEE"/>
    <w:rsid w:val="00970CBF"/>
    <w:rsid w:val="00970DFC"/>
    <w:rsid w:val="009F0387"/>
    <w:rsid w:val="00A156EC"/>
    <w:rsid w:val="00A1688D"/>
    <w:rsid w:val="00AA1B81"/>
    <w:rsid w:val="00AE1265"/>
    <w:rsid w:val="00AF5757"/>
    <w:rsid w:val="00B03602"/>
    <w:rsid w:val="00B158F1"/>
    <w:rsid w:val="00B57CBF"/>
    <w:rsid w:val="00B76E1E"/>
    <w:rsid w:val="00B92555"/>
    <w:rsid w:val="00B93ED4"/>
    <w:rsid w:val="00BC3A0A"/>
    <w:rsid w:val="00BD6BB2"/>
    <w:rsid w:val="00BF6420"/>
    <w:rsid w:val="00D41E10"/>
    <w:rsid w:val="00D73A10"/>
    <w:rsid w:val="00DA6117"/>
    <w:rsid w:val="00DB477A"/>
    <w:rsid w:val="00DD201D"/>
    <w:rsid w:val="00DE4AD1"/>
    <w:rsid w:val="00E1615E"/>
    <w:rsid w:val="00E24CFA"/>
    <w:rsid w:val="00F16F65"/>
    <w:rsid w:val="00F77A27"/>
    <w:rsid w:val="00F86575"/>
    <w:rsid w:val="00F94DE4"/>
    <w:rsid w:val="00FA23D4"/>
    <w:rsid w:val="00FB45BD"/>
    <w:rsid w:val="00FC094E"/>
    <w:rsid w:val="00FD19E9"/>
    <w:rsid w:val="00FD2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91F83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B16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B164D"/>
    <w:rPr>
      <w:rFonts w:ascii="Tahoma" w:hAnsi="Tahoma" w:cs="Tahoma"/>
      <w:sz w:val="16"/>
      <w:szCs w:val="16"/>
    </w:rPr>
  </w:style>
  <w:style w:type="paragraph" w:customStyle="1" w:styleId="title1">
    <w:name w:val="title1"/>
    <w:basedOn w:val="Normale"/>
    <w:rsid w:val="00952EEE"/>
    <w:pPr>
      <w:spacing w:after="0" w:line="240" w:lineRule="auto"/>
    </w:pPr>
    <w:rPr>
      <w:rFonts w:ascii="Times New Roman" w:eastAsia="Times New Roman" w:hAnsi="Times New Roman" w:cs="Times New Roman"/>
      <w:sz w:val="27"/>
      <w:szCs w:val="27"/>
      <w:lang w:eastAsia="it-IT"/>
    </w:rPr>
  </w:style>
  <w:style w:type="paragraph" w:customStyle="1" w:styleId="desc2">
    <w:name w:val="desc2"/>
    <w:basedOn w:val="Normale"/>
    <w:rsid w:val="00952EEE"/>
    <w:pPr>
      <w:spacing w:after="0" w:line="240" w:lineRule="auto"/>
    </w:pPr>
    <w:rPr>
      <w:rFonts w:ascii="Times New Roman" w:eastAsia="Times New Roman" w:hAnsi="Times New Roman" w:cs="Times New Roman"/>
      <w:sz w:val="26"/>
      <w:szCs w:val="26"/>
      <w:lang w:eastAsia="it-IT"/>
    </w:rPr>
  </w:style>
  <w:style w:type="paragraph" w:customStyle="1" w:styleId="details1">
    <w:name w:val="details1"/>
    <w:basedOn w:val="Normale"/>
    <w:rsid w:val="00952EEE"/>
    <w:pPr>
      <w:spacing w:after="0" w:line="240" w:lineRule="auto"/>
    </w:pPr>
    <w:rPr>
      <w:rFonts w:ascii="Times New Roman" w:eastAsia="Times New Roman" w:hAnsi="Times New Roman" w:cs="Times New Roman"/>
      <w:lang w:eastAsia="it-IT"/>
    </w:rPr>
  </w:style>
  <w:style w:type="character" w:customStyle="1" w:styleId="jrnl">
    <w:name w:val="jrnl"/>
    <w:basedOn w:val="Carpredefinitoparagrafo"/>
    <w:rsid w:val="00952EEE"/>
  </w:style>
  <w:style w:type="paragraph" w:styleId="Intestazione">
    <w:name w:val="header"/>
    <w:basedOn w:val="Normale"/>
    <w:link w:val="IntestazioneCarattere"/>
    <w:uiPriority w:val="99"/>
    <w:unhideWhenUsed/>
    <w:rsid w:val="001314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314E2"/>
  </w:style>
  <w:style w:type="paragraph" w:styleId="Pidipagina">
    <w:name w:val="footer"/>
    <w:basedOn w:val="Normale"/>
    <w:link w:val="PidipaginaCarattere"/>
    <w:uiPriority w:val="99"/>
    <w:unhideWhenUsed/>
    <w:rsid w:val="001314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314E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91F83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B16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B164D"/>
    <w:rPr>
      <w:rFonts w:ascii="Tahoma" w:hAnsi="Tahoma" w:cs="Tahoma"/>
      <w:sz w:val="16"/>
      <w:szCs w:val="16"/>
    </w:rPr>
  </w:style>
  <w:style w:type="paragraph" w:customStyle="1" w:styleId="title1">
    <w:name w:val="title1"/>
    <w:basedOn w:val="Normale"/>
    <w:rsid w:val="00952EEE"/>
    <w:pPr>
      <w:spacing w:after="0" w:line="240" w:lineRule="auto"/>
    </w:pPr>
    <w:rPr>
      <w:rFonts w:ascii="Times New Roman" w:eastAsia="Times New Roman" w:hAnsi="Times New Roman" w:cs="Times New Roman"/>
      <w:sz w:val="27"/>
      <w:szCs w:val="27"/>
      <w:lang w:eastAsia="it-IT"/>
    </w:rPr>
  </w:style>
  <w:style w:type="paragraph" w:customStyle="1" w:styleId="desc2">
    <w:name w:val="desc2"/>
    <w:basedOn w:val="Normale"/>
    <w:rsid w:val="00952EEE"/>
    <w:pPr>
      <w:spacing w:after="0" w:line="240" w:lineRule="auto"/>
    </w:pPr>
    <w:rPr>
      <w:rFonts w:ascii="Times New Roman" w:eastAsia="Times New Roman" w:hAnsi="Times New Roman" w:cs="Times New Roman"/>
      <w:sz w:val="26"/>
      <w:szCs w:val="26"/>
      <w:lang w:eastAsia="it-IT"/>
    </w:rPr>
  </w:style>
  <w:style w:type="paragraph" w:customStyle="1" w:styleId="details1">
    <w:name w:val="details1"/>
    <w:basedOn w:val="Normale"/>
    <w:rsid w:val="00952EEE"/>
    <w:pPr>
      <w:spacing w:after="0" w:line="240" w:lineRule="auto"/>
    </w:pPr>
    <w:rPr>
      <w:rFonts w:ascii="Times New Roman" w:eastAsia="Times New Roman" w:hAnsi="Times New Roman" w:cs="Times New Roman"/>
      <w:lang w:eastAsia="it-IT"/>
    </w:rPr>
  </w:style>
  <w:style w:type="character" w:customStyle="1" w:styleId="jrnl">
    <w:name w:val="jrnl"/>
    <w:basedOn w:val="Carpredefinitoparagrafo"/>
    <w:rsid w:val="00952EEE"/>
  </w:style>
  <w:style w:type="paragraph" w:styleId="Intestazione">
    <w:name w:val="header"/>
    <w:basedOn w:val="Normale"/>
    <w:link w:val="IntestazioneCarattere"/>
    <w:uiPriority w:val="99"/>
    <w:unhideWhenUsed/>
    <w:rsid w:val="001314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314E2"/>
  </w:style>
  <w:style w:type="paragraph" w:styleId="Pidipagina">
    <w:name w:val="footer"/>
    <w:basedOn w:val="Normale"/>
    <w:link w:val="PidipaginaCarattere"/>
    <w:uiPriority w:val="99"/>
    <w:unhideWhenUsed/>
    <w:rsid w:val="001314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314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057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82631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06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4658645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9799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8997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7807161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6784039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5710929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352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4809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8257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1826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92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797317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872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0530186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2568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52936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9931548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2450575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059810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113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16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0416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6502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4829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3221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108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1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2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4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4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6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5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668561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515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5637811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130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9499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9186460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6520808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5766435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607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s://www.ncbi.nlm.nih.gov/pubmed/6639293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FB2938-A039-4EF9-BF08-EE488F1CA9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1174</TotalTime>
  <Pages>12</Pages>
  <Words>4410</Words>
  <Characters>25139</Characters>
  <Application>Microsoft Office Word</Application>
  <DocSecurity>0</DocSecurity>
  <Lines>209</Lines>
  <Paragraphs>58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ASST degli Spedali Civili</Company>
  <LinksUpToDate>false</LinksUpToDate>
  <CharactersWithSpaces>29491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Paolo Valsecchi</dc:creator>
  <cp:lastModifiedBy>Paolo Valsecchi</cp:lastModifiedBy>
  <cp:revision>21</cp:revision>
  <cp:lastPrinted>2018-01-11T11:17:00Z</cp:lastPrinted>
  <dcterms:created xsi:type="dcterms:W3CDTF">2017-12-06T09:53:00Z</dcterms:created>
  <dcterms:modified xsi:type="dcterms:W3CDTF">2018-01-11T14:06:00Z</dcterms:modified>
</cp:coreProperties>
</file>