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0877" w:rsidRPr="00CF0877" w:rsidRDefault="00CF0877" w:rsidP="00CF08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F0877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begin"/>
      </w:r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instrText xml:space="preserve"> HYPERLINK "http://www.ncbi.nlm.nih.gov/pubmed/22277808" \o "Digestive and liver disease : official journal of the Italian Society of Gastroenterology and the Italian Association for the Study of the Liver." </w:instrText>
      </w:r>
      <w:r w:rsidRPr="00CF0877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separate"/>
      </w:r>
      <w:r w:rsidRPr="00CF0877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val="en-US" w:eastAsia="it-IT"/>
        </w:rPr>
        <w:t>Dig Liver Dis.</w:t>
      </w:r>
      <w:r w:rsidRPr="00CF0877">
        <w:rPr>
          <w:rFonts w:ascii="Times New Roman" w:eastAsia="Times New Roman" w:hAnsi="Times New Roman" w:cs="Times New Roman"/>
          <w:sz w:val="24"/>
          <w:szCs w:val="24"/>
          <w:lang w:eastAsia="it-IT"/>
        </w:rPr>
        <w:fldChar w:fldCharType="end"/>
      </w:r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2012 May;44(5):419-25. </w:t>
      </w:r>
      <w:proofErr w:type="spellStart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Epub</w:t>
      </w:r>
      <w:proofErr w:type="spellEnd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2012 Jan 25.</w:t>
      </w:r>
    </w:p>
    <w:p w:rsidR="00CF0877" w:rsidRPr="00CF0877" w:rsidRDefault="00CF0877" w:rsidP="00CF087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val="en-US" w:eastAsia="it-IT"/>
        </w:rPr>
      </w:pPr>
      <w:r w:rsidRPr="00CF0877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val="en-US" w:eastAsia="it-IT"/>
        </w:rPr>
        <w:t xml:space="preserve">Post-load insulin resistance does not predict </w:t>
      </w:r>
      <w:proofErr w:type="spellStart"/>
      <w:r w:rsidRPr="00CF0877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val="en-US" w:eastAsia="it-IT"/>
        </w:rPr>
        <w:t>virological</w:t>
      </w:r>
      <w:proofErr w:type="spellEnd"/>
      <w:r w:rsidRPr="00CF0877">
        <w:rPr>
          <w:rFonts w:ascii="Times New Roman" w:eastAsia="Times New Roman" w:hAnsi="Times New Roman" w:cs="Times New Roman"/>
          <w:b/>
          <w:bCs/>
          <w:kern w:val="36"/>
          <w:sz w:val="40"/>
          <w:szCs w:val="40"/>
          <w:lang w:val="en-US" w:eastAsia="it-IT"/>
        </w:rPr>
        <w:t xml:space="preserve"> response to treatment of chronic hepatitis C patients without the metabolic syndrome.</w:t>
      </w:r>
    </w:p>
    <w:p w:rsidR="00CF0877" w:rsidRPr="00CF0877" w:rsidRDefault="00CF0877" w:rsidP="00CF08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hyperlink r:id="rId5" w:history="1">
        <w:proofErr w:type="spellStart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Fattovich</w:t>
        </w:r>
        <w:proofErr w:type="spellEnd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 xml:space="preserve"> G</w:t>
        </w:r>
      </w:hyperlink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hyperlink r:id="rId6" w:history="1"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Baroni GS</w:t>
        </w:r>
      </w:hyperlink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hyperlink r:id="rId7" w:history="1"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Pasino M</w:t>
        </w:r>
      </w:hyperlink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hyperlink r:id="rId8" w:history="1">
        <w:proofErr w:type="spellStart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Pierantonelli</w:t>
        </w:r>
        <w:proofErr w:type="spellEnd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 xml:space="preserve"> I</w:t>
        </w:r>
      </w:hyperlink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hyperlink r:id="rId9" w:history="1"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Covolo L</w:t>
        </w:r>
      </w:hyperlink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hyperlink r:id="rId10" w:history="1">
        <w:proofErr w:type="spellStart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Ieluzzi</w:t>
        </w:r>
        <w:proofErr w:type="spellEnd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 xml:space="preserve"> D</w:t>
        </w:r>
      </w:hyperlink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hyperlink r:id="rId11" w:history="1">
        <w:proofErr w:type="spellStart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Passigato</w:t>
        </w:r>
        <w:proofErr w:type="spellEnd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 xml:space="preserve"> N</w:t>
        </w:r>
      </w:hyperlink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hyperlink r:id="rId12" w:history="1">
        <w:proofErr w:type="spellStart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Tonon</w:t>
        </w:r>
        <w:proofErr w:type="spellEnd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 xml:space="preserve"> A</w:t>
        </w:r>
      </w:hyperlink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hyperlink r:id="rId13" w:history="1">
        <w:proofErr w:type="spellStart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Faraci</w:t>
        </w:r>
        <w:proofErr w:type="spellEnd"/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 xml:space="preserve"> MG</w:t>
        </w:r>
      </w:hyperlink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hyperlink r:id="rId14" w:history="1"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Guido M</w:t>
        </w:r>
      </w:hyperlink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hyperlink r:id="rId15" w:history="1">
        <w:r w:rsidRPr="00CF0877">
          <w:rPr>
            <w:rFonts w:ascii="Times New Roman" w:eastAsia="Times New Roman" w:hAnsi="Times New Roman" w:cs="Times New Roman"/>
            <w:sz w:val="24"/>
            <w:szCs w:val="24"/>
            <w:lang w:val="en-US" w:eastAsia="it-IT"/>
          </w:rPr>
          <w:t>Negro F</w:t>
        </w:r>
      </w:hyperlink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.</w:t>
      </w:r>
    </w:p>
    <w:p w:rsidR="00CF0877" w:rsidRPr="00CF0877" w:rsidRDefault="00CF0877" w:rsidP="00CF08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Department of Medicine, University of Verona, Verona, Italy. giovanna.fattovich@univr.it</w:t>
      </w:r>
    </w:p>
    <w:p w:rsidR="00CF0877" w:rsidRPr="00CF0877" w:rsidRDefault="00CF0877" w:rsidP="00CF087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it-IT"/>
        </w:rPr>
      </w:pPr>
      <w:r w:rsidRPr="00CF0877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it-IT"/>
        </w:rPr>
        <w:t>Abstract</w:t>
      </w:r>
    </w:p>
    <w:p w:rsidR="00CF0877" w:rsidRPr="00CF0877" w:rsidRDefault="00CF0877" w:rsidP="00CF0877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</w:pPr>
      <w:r w:rsidRPr="00CF08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BACKGROUND AND AIM: </w:t>
      </w:r>
    </w:p>
    <w:p w:rsidR="00CF0877" w:rsidRPr="00CF0877" w:rsidRDefault="00CF0877" w:rsidP="00CF08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The role of insulin resistance in predicting </w:t>
      </w:r>
      <w:proofErr w:type="spellStart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virological</w:t>
      </w:r>
      <w:proofErr w:type="spellEnd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response to therapy of chronic hepatitis C is debated. We assessed the association between basal (defined as homeostasis model assessment of insulin resistance (HOMA-IR)&gt;2) and post-load insulin resistance (as oral glucose insulin sensitivity index&lt;9.8 mg/kg/min) with the rapid and sustained </w:t>
      </w:r>
      <w:proofErr w:type="spellStart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virological</w:t>
      </w:r>
      <w:proofErr w:type="spellEnd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responses in chronic hepatitis C.</w:t>
      </w:r>
    </w:p>
    <w:p w:rsidR="00CF0877" w:rsidRPr="00CF0877" w:rsidRDefault="00CF0877" w:rsidP="00CF0877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</w:pPr>
      <w:r w:rsidRPr="00CF08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METHODS: </w:t>
      </w:r>
    </w:p>
    <w:p w:rsidR="00CF0877" w:rsidRPr="00CF0877" w:rsidRDefault="00CF0877" w:rsidP="00CF08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Observational prospective study of 124 treatment-naïve patients with chronic hepatitis C not fulfilling the metabolic syndrome criteria, adherent to a standard treatment with </w:t>
      </w:r>
      <w:proofErr w:type="spellStart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pegylated</w:t>
      </w:r>
      <w:proofErr w:type="spellEnd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interferon alpha plus ribavirin.</w:t>
      </w:r>
      <w:bookmarkStart w:id="0" w:name="_GoBack"/>
      <w:bookmarkEnd w:id="0"/>
    </w:p>
    <w:p w:rsidR="00CF0877" w:rsidRPr="00CF0877" w:rsidRDefault="00CF0877" w:rsidP="00CF0877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</w:pPr>
      <w:r w:rsidRPr="00CF08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RESULTS: </w:t>
      </w:r>
    </w:p>
    <w:p w:rsidR="00CF0877" w:rsidRPr="00CF0877" w:rsidRDefault="00CF0877" w:rsidP="00CF08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Insulin resistance was detected in 50% (by HOMA-IR) and 29% (by oral glucose insulin sensitivity index) of patients. Independent predictors of rapid </w:t>
      </w:r>
      <w:proofErr w:type="spellStart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virologic</w:t>
      </w:r>
      <w:proofErr w:type="spellEnd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response were hepatitis C virus (HCV) genotype 2 (odds ratio 5.66; 95% confidence interval 1.88-17.01), HCV genotype 3 (odds ratio 5.23; 95% confidence interval 1.84-14.84) and lower basal ferritin levels (odds ratio 0.99; 95% confidence interval 0.993-0.998). Independent predictors of sustained </w:t>
      </w:r>
      <w:proofErr w:type="spellStart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virologic</w:t>
      </w:r>
      <w:proofErr w:type="spellEnd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response were HCV genotype 2 (odds ratio 19.54; 95% confidence interval 2.29-166.41) and HCV genotype 3 (odds ratio 3.24; 95% confidence interval 1.10-9.58). Rapid </w:t>
      </w:r>
      <w:proofErr w:type="spellStart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virologic</w:t>
      </w:r>
      <w:proofErr w:type="spellEnd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response was by itself predictive of sustained </w:t>
      </w:r>
      <w:proofErr w:type="spellStart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virologic</w:t>
      </w:r>
      <w:proofErr w:type="spellEnd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response (odds ratio 40.90; 95% confidence interval 5.37-311.53).</w:t>
      </w:r>
    </w:p>
    <w:p w:rsidR="00CF0877" w:rsidRPr="00CF0877" w:rsidRDefault="00CF0877" w:rsidP="00CF0877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</w:pPr>
      <w:r w:rsidRPr="00CF087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CONCLUSIONS: </w:t>
      </w:r>
    </w:p>
    <w:p w:rsidR="00CF0877" w:rsidRPr="00CF0877" w:rsidRDefault="00CF0877" w:rsidP="00CF08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Insulin resistance, measured by both static and dynamic methods, does not predict rapid or sustained </w:t>
      </w:r>
      <w:proofErr w:type="spellStart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virologic</w:t>
      </w:r>
      <w:proofErr w:type="spellEnd"/>
      <w:r w:rsidRPr="00CF0877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response in chronic hepatitis C patients without the metabolic syndrome.</w:t>
      </w:r>
    </w:p>
    <w:p w:rsidR="0056398F" w:rsidRPr="00CF0877" w:rsidRDefault="00CF0877">
      <w:pPr>
        <w:rPr>
          <w:lang w:val="en-US"/>
        </w:rPr>
      </w:pPr>
    </w:p>
    <w:sectPr w:rsidR="0056398F" w:rsidRPr="00CF087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0877"/>
    <w:rsid w:val="0015760F"/>
    <w:rsid w:val="004C19F6"/>
    <w:rsid w:val="00720F8C"/>
    <w:rsid w:val="00CF0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98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99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705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60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802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2704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43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3340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5864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9352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9412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7474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?term=Pierantonelli%20I%5BAuthor%5D&amp;cauthor=true&amp;cauthor_uid=22277808" TargetMode="External"/><Relationship Id="rId13" Type="http://schemas.openxmlformats.org/officeDocument/2006/relationships/hyperlink" Target="http://www.ncbi.nlm.nih.gov/pubmed?term=Faraci%20MG%5BAuthor%5D&amp;cauthor=true&amp;cauthor_uid=2227780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cbi.nlm.nih.gov/pubmed?term=Pasino%20M%5BAuthor%5D&amp;cauthor=true&amp;cauthor_uid=22277808" TargetMode="External"/><Relationship Id="rId12" Type="http://schemas.openxmlformats.org/officeDocument/2006/relationships/hyperlink" Target="http://www.ncbi.nlm.nih.gov/pubmed?term=Tonon%20A%5BAuthor%5D&amp;cauthor=true&amp;cauthor_uid=22277808" TargetMode="Externa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ncbi.nlm.nih.gov/pubmed?term=Baroni%20GS%5BAuthor%5D&amp;cauthor=true&amp;cauthor_uid=22277808" TargetMode="External"/><Relationship Id="rId11" Type="http://schemas.openxmlformats.org/officeDocument/2006/relationships/hyperlink" Target="http://www.ncbi.nlm.nih.gov/pubmed?term=Passigato%20N%5BAuthor%5D&amp;cauthor=true&amp;cauthor_uid=22277808" TargetMode="External"/><Relationship Id="rId5" Type="http://schemas.openxmlformats.org/officeDocument/2006/relationships/hyperlink" Target="http://www.ncbi.nlm.nih.gov/pubmed?term=Fattovich%20G%5BAuthor%5D&amp;cauthor=true&amp;cauthor_uid=22277808" TargetMode="External"/><Relationship Id="rId15" Type="http://schemas.openxmlformats.org/officeDocument/2006/relationships/hyperlink" Target="http://www.ncbi.nlm.nih.gov/pubmed?term=Negro%20F%5BAuthor%5D&amp;cauthor=true&amp;cauthor_uid=22277808" TargetMode="External"/><Relationship Id="rId10" Type="http://schemas.openxmlformats.org/officeDocument/2006/relationships/hyperlink" Target="http://www.ncbi.nlm.nih.gov/pubmed?term=Ieluzzi%20D%5BAuthor%5D&amp;cauthor=true&amp;cauthor_uid=2227780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cbi.nlm.nih.gov/pubmed?term=Covolo%20L%5BAuthor%5D&amp;cauthor=true&amp;cauthor_uid=22277808" TargetMode="External"/><Relationship Id="rId14" Type="http://schemas.openxmlformats.org/officeDocument/2006/relationships/hyperlink" Target="http://www.ncbi.nlm.nih.gov/pubmed?term=Guido%20M%5BAuthor%5D&amp;cauthor=true&amp;cauthor_uid=22277808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523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Loredana LC. Covolo</dc:creator>
  <cp:lastModifiedBy>Loredana LC. Covolo</cp:lastModifiedBy>
  <cp:revision>1</cp:revision>
  <dcterms:created xsi:type="dcterms:W3CDTF">2012-09-27T14:20:00Z</dcterms:created>
  <dcterms:modified xsi:type="dcterms:W3CDTF">2012-09-27T14:21:00Z</dcterms:modified>
</cp:coreProperties>
</file>