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8D5" w:rsidRPr="00E328D5" w:rsidRDefault="00C25454" w:rsidP="00750E7D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caps/>
          <w:szCs w:val="20"/>
        </w:rPr>
      </w:pPr>
      <w:r>
        <w:rPr>
          <w:rFonts w:ascii="Times New Roman" w:eastAsia="Calibri" w:hAnsi="Times New Roman" w:cs="Times New Roman"/>
          <w:b/>
          <w:bCs/>
          <w:caps/>
          <w:szCs w:val="20"/>
        </w:rPr>
        <w:t>28</w:t>
      </w:r>
      <w:r w:rsidRPr="00C25454">
        <w:rPr>
          <w:rFonts w:ascii="Times New Roman" w:eastAsia="Calibri" w:hAnsi="Times New Roman" w:cs="Times New Roman"/>
          <w:b/>
          <w:bCs/>
          <w:caps/>
          <w:szCs w:val="20"/>
          <w:vertAlign w:val="superscript"/>
        </w:rPr>
        <w:t>A</w:t>
      </w:r>
      <w:r>
        <w:rPr>
          <w:rFonts w:ascii="Times New Roman" w:eastAsia="Calibri" w:hAnsi="Times New Roman" w:cs="Times New Roman"/>
          <w:b/>
          <w:bCs/>
          <w:caps/>
          <w:szCs w:val="20"/>
        </w:rPr>
        <w:t xml:space="preserve"> </w:t>
      </w:r>
      <w:bookmarkStart w:id="0" w:name="_GoBack"/>
      <w:bookmarkEnd w:id="0"/>
      <w:r>
        <w:rPr>
          <w:rFonts w:ascii="Times New Roman" w:eastAsia="Calibri" w:hAnsi="Times New Roman" w:cs="Times New Roman"/>
          <w:b/>
          <w:bCs/>
          <w:caps/>
          <w:szCs w:val="20"/>
        </w:rPr>
        <w:t xml:space="preserve">Riunione Dottorandi in discipilne Biochimiche, </w:t>
      </w:r>
      <w:r w:rsidR="00E328D5" w:rsidRPr="00E328D5">
        <w:rPr>
          <w:rFonts w:ascii="Times New Roman" w:eastAsia="Calibri" w:hAnsi="Times New Roman" w:cs="Times New Roman"/>
          <w:b/>
          <w:bCs/>
          <w:caps/>
          <w:szCs w:val="20"/>
        </w:rPr>
        <w:t>Brallo di Pregola (Pv) 6-10 giugno 2016, oral presentation</w:t>
      </w:r>
    </w:p>
    <w:p w:rsidR="00E328D5" w:rsidRPr="00E328D5" w:rsidRDefault="00E328D5" w:rsidP="00750E7D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caps/>
          <w:szCs w:val="20"/>
        </w:rPr>
      </w:pPr>
    </w:p>
    <w:p w:rsidR="00750E7D" w:rsidRPr="007F07E9" w:rsidRDefault="00B50801" w:rsidP="00750E7D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</w:pPr>
      <w:r w:rsidRPr="007F07E9"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  <w:t xml:space="preserve">CaVEOLIN-1 </w:t>
      </w:r>
      <w:r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  <w:t xml:space="preserve">OVEREXPRESSION </w:t>
      </w:r>
      <w:r w:rsidRPr="007F07E9"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  <w:t xml:space="preserve">IN </w:t>
      </w:r>
      <w:r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  <w:t xml:space="preserve">THE HUMAN EMBRYONAL </w:t>
      </w:r>
      <w:r w:rsidRPr="007F07E9"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  <w:t>RHABDOMYOSARCOMA</w:t>
      </w:r>
      <w:r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  <w:t xml:space="preserve"> rd CELLS INCREASES TUMOR GROWTH AND METASTASIS </w:t>
      </w:r>
      <w:r w:rsidRPr="00B50801">
        <w:rPr>
          <w:rFonts w:ascii="Times New Roman" w:eastAsia="Calibri" w:hAnsi="Times New Roman" w:cs="Times New Roman"/>
          <w:b/>
          <w:bCs/>
          <w:i/>
          <w:caps/>
          <w:szCs w:val="20"/>
          <w:lang w:val="en-US"/>
        </w:rPr>
        <w:t>IN VIVO</w:t>
      </w:r>
      <w:r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  <w:t xml:space="preserve"> THROUGH A</w:t>
      </w:r>
      <w:r w:rsidR="00750E7D" w:rsidRPr="007F07E9"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bCs/>
          <w:szCs w:val="20"/>
          <w:lang w:val="en-US"/>
        </w:rPr>
        <w:t>PHOSPHO-</w:t>
      </w:r>
      <w:r w:rsidR="00750E7D" w:rsidRPr="007F07E9"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  <w:t xml:space="preserve">ERK-dependent </w:t>
      </w:r>
      <w:r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  <w:t>SIGNALING PATHWAY</w:t>
      </w:r>
    </w:p>
    <w:p w:rsidR="00750E7D" w:rsidRPr="007F07E9" w:rsidRDefault="00750E7D" w:rsidP="00750E7D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caps/>
          <w:szCs w:val="20"/>
          <w:lang w:val="en-US"/>
        </w:rPr>
      </w:pPr>
    </w:p>
    <w:p w:rsidR="00750E7D" w:rsidRPr="007F07E9" w:rsidRDefault="00750E7D" w:rsidP="00750E7D">
      <w:pPr>
        <w:pStyle w:val="Corpodeltesto2"/>
        <w:spacing w:line="240" w:lineRule="auto"/>
        <w:rPr>
          <w:bCs/>
          <w:sz w:val="22"/>
          <w:szCs w:val="20"/>
          <w:lang w:val="it-IT"/>
        </w:rPr>
      </w:pPr>
      <w:r w:rsidRPr="007F07E9">
        <w:rPr>
          <w:b/>
          <w:bCs/>
          <w:sz w:val="22"/>
          <w:szCs w:val="20"/>
          <w:lang w:val="it-IT"/>
        </w:rPr>
        <w:t>Fiorella Faggi</w:t>
      </w:r>
      <w:r w:rsidRPr="007F07E9">
        <w:rPr>
          <w:bCs/>
          <w:sz w:val="22"/>
          <w:szCs w:val="20"/>
          <w:lang w:val="it-IT"/>
        </w:rPr>
        <w:t xml:space="preserve">, </w:t>
      </w:r>
      <w:r w:rsidR="005277CA" w:rsidRPr="007F07E9">
        <w:rPr>
          <w:bCs/>
          <w:sz w:val="22"/>
          <w:szCs w:val="20"/>
          <w:lang w:val="it-IT"/>
        </w:rPr>
        <w:t xml:space="preserve">Roberto Ronca, </w:t>
      </w:r>
      <w:r w:rsidRPr="007F07E9">
        <w:rPr>
          <w:bCs/>
          <w:sz w:val="22"/>
          <w:szCs w:val="20"/>
          <w:lang w:val="it-IT"/>
        </w:rPr>
        <w:t xml:space="preserve">Silvia </w:t>
      </w:r>
      <w:proofErr w:type="spellStart"/>
      <w:r w:rsidRPr="007F07E9">
        <w:rPr>
          <w:bCs/>
          <w:sz w:val="22"/>
          <w:szCs w:val="20"/>
          <w:lang w:val="it-IT"/>
        </w:rPr>
        <w:t>Codenotti</w:t>
      </w:r>
      <w:proofErr w:type="spellEnd"/>
      <w:r w:rsidRPr="007F07E9">
        <w:rPr>
          <w:bCs/>
          <w:sz w:val="22"/>
          <w:szCs w:val="20"/>
          <w:lang w:val="it-IT"/>
        </w:rPr>
        <w:t xml:space="preserve">, Eugenio Monti and Alessandro </w:t>
      </w:r>
      <w:proofErr w:type="spellStart"/>
      <w:r w:rsidRPr="007F07E9">
        <w:rPr>
          <w:bCs/>
          <w:sz w:val="22"/>
          <w:szCs w:val="20"/>
          <w:lang w:val="it-IT"/>
        </w:rPr>
        <w:t>Fanzani</w:t>
      </w:r>
      <w:proofErr w:type="spellEnd"/>
    </w:p>
    <w:p w:rsidR="00750E7D" w:rsidRPr="007F07E9" w:rsidRDefault="00750E7D" w:rsidP="00750E7D">
      <w:pPr>
        <w:pStyle w:val="Titolo1"/>
        <w:spacing w:line="240" w:lineRule="auto"/>
        <w:rPr>
          <w:rStyle w:val="Collegamentoipertestuale"/>
          <w:i w:val="0"/>
          <w:iCs w:val="0"/>
          <w:sz w:val="22"/>
          <w:szCs w:val="20"/>
          <w:lang w:val="en-US"/>
        </w:rPr>
      </w:pPr>
      <w:r w:rsidRPr="007F07E9">
        <w:rPr>
          <w:i w:val="0"/>
          <w:iCs w:val="0"/>
          <w:sz w:val="22"/>
          <w:szCs w:val="20"/>
          <w:lang w:val="en-US"/>
        </w:rPr>
        <w:t xml:space="preserve">Department of Molecular and Translational Medicine, University of Brescia, </w:t>
      </w:r>
      <w:hyperlink r:id="rId5" w:history="1">
        <w:r w:rsidRPr="007F07E9">
          <w:rPr>
            <w:rStyle w:val="Collegamentoipertestuale"/>
            <w:i w:val="0"/>
            <w:iCs w:val="0"/>
            <w:sz w:val="22"/>
            <w:szCs w:val="20"/>
            <w:lang w:val="en-US"/>
          </w:rPr>
          <w:t>fiorella.faggi@unibs.it</w:t>
        </w:r>
      </w:hyperlink>
    </w:p>
    <w:p w:rsidR="00750E7D" w:rsidRPr="007F07E9" w:rsidRDefault="00750E7D" w:rsidP="00750E7D">
      <w:pPr>
        <w:spacing w:after="0" w:line="240" w:lineRule="auto"/>
        <w:rPr>
          <w:sz w:val="24"/>
          <w:lang w:val="en-US" w:eastAsia="it-IT"/>
        </w:rPr>
      </w:pPr>
    </w:p>
    <w:p w:rsidR="007F07E9" w:rsidRDefault="00750E7D" w:rsidP="00B163DB">
      <w:pPr>
        <w:spacing w:after="0" w:line="360" w:lineRule="auto"/>
        <w:jc w:val="both"/>
        <w:rPr>
          <w:rFonts w:ascii="Times New Roman" w:hAnsi="Times New Roman" w:cs="Times New Roman"/>
          <w:szCs w:val="20"/>
          <w:lang w:val="en-US"/>
        </w:rPr>
      </w:pPr>
      <w:r w:rsidRPr="007F07E9">
        <w:rPr>
          <w:rFonts w:ascii="Times New Roman" w:hAnsi="Times New Roman" w:cs="Times New Roman"/>
          <w:szCs w:val="20"/>
          <w:lang w:val="en-US"/>
        </w:rPr>
        <w:t xml:space="preserve">Caveolin-1 (Cav-1) represents the principal component of </w:t>
      </w:r>
      <w:proofErr w:type="spellStart"/>
      <w:r w:rsidR="007F07E9">
        <w:rPr>
          <w:rFonts w:ascii="Times New Roman" w:hAnsi="Times New Roman" w:cs="Times New Roman"/>
          <w:szCs w:val="20"/>
          <w:lang w:val="en-US"/>
        </w:rPr>
        <w:t>caveolae</w:t>
      </w:r>
      <w:proofErr w:type="spellEnd"/>
      <w:r w:rsidR="007F07E9">
        <w:rPr>
          <w:rFonts w:ascii="Times New Roman" w:hAnsi="Times New Roman" w:cs="Times New Roman"/>
          <w:szCs w:val="20"/>
          <w:lang w:val="en-US"/>
        </w:rPr>
        <w:t>,</w:t>
      </w:r>
      <w:r w:rsidRPr="007F07E9">
        <w:rPr>
          <w:rFonts w:ascii="Times New Roman" w:hAnsi="Times New Roman" w:cs="Times New Roman"/>
          <w:szCs w:val="20"/>
          <w:lang w:val="en-US"/>
        </w:rPr>
        <w:t xml:space="preserve"> </w:t>
      </w:r>
      <w:r w:rsidR="007F07E9">
        <w:rPr>
          <w:rFonts w:ascii="Times New Roman" w:hAnsi="Times New Roman" w:cs="Times New Roman"/>
          <w:szCs w:val="20"/>
          <w:lang w:val="en-US"/>
        </w:rPr>
        <w:t>flask-shaped</w:t>
      </w:r>
      <w:r w:rsidR="007F07E9" w:rsidRPr="007F07E9">
        <w:rPr>
          <w:rFonts w:ascii="Times New Roman" w:hAnsi="Times New Roman" w:cs="Times New Roman"/>
          <w:szCs w:val="20"/>
          <w:lang w:val="en-US"/>
        </w:rPr>
        <w:t xml:space="preserve"> invaginations of the plasma membrane </w:t>
      </w:r>
      <w:r w:rsidR="007F07E9">
        <w:rPr>
          <w:rFonts w:ascii="Times New Roman" w:hAnsi="Times New Roman" w:cs="Times New Roman"/>
          <w:szCs w:val="20"/>
          <w:lang w:val="en-US"/>
        </w:rPr>
        <w:t xml:space="preserve">controlling different processes like endocytosis, </w:t>
      </w:r>
      <w:proofErr w:type="spellStart"/>
      <w:r w:rsidR="007F07E9">
        <w:rPr>
          <w:rFonts w:ascii="Times New Roman" w:hAnsi="Times New Roman" w:cs="Times New Roman"/>
          <w:szCs w:val="20"/>
          <w:lang w:val="en-US"/>
        </w:rPr>
        <w:t>mechanoprotection</w:t>
      </w:r>
      <w:proofErr w:type="spellEnd"/>
      <w:r w:rsidR="007F07E9">
        <w:rPr>
          <w:rFonts w:ascii="Times New Roman" w:hAnsi="Times New Roman" w:cs="Times New Roman"/>
          <w:szCs w:val="20"/>
          <w:lang w:val="en-US"/>
        </w:rPr>
        <w:t xml:space="preserve"> and signal transduction.</w:t>
      </w:r>
    </w:p>
    <w:p w:rsidR="005B7F5A" w:rsidRDefault="007F07E9" w:rsidP="00B163DB">
      <w:pPr>
        <w:spacing w:after="0" w:line="360" w:lineRule="auto"/>
        <w:jc w:val="both"/>
        <w:rPr>
          <w:rFonts w:ascii="Times New Roman" w:hAnsi="Times New Roman" w:cs="Times New Roman"/>
          <w:szCs w:val="20"/>
          <w:lang w:val="en-US"/>
        </w:rPr>
      </w:pPr>
      <w:r w:rsidRPr="007F07E9">
        <w:rPr>
          <w:rFonts w:ascii="Times New Roman" w:hAnsi="Times New Roman" w:cs="Times New Roman"/>
          <w:szCs w:val="20"/>
          <w:lang w:val="en-US"/>
        </w:rPr>
        <w:t>Cav-1</w:t>
      </w:r>
      <w:r>
        <w:rPr>
          <w:rFonts w:ascii="Times New Roman" w:hAnsi="Times New Roman" w:cs="Times New Roman"/>
          <w:szCs w:val="20"/>
          <w:lang w:val="en-US"/>
        </w:rPr>
        <w:t xml:space="preserve"> expression and/or function is often dysregulated in cancer, being associated to an increased or decreased tumor cell behavior depending on the cell context.</w:t>
      </w:r>
      <w:r w:rsidR="00CE3293">
        <w:rPr>
          <w:rFonts w:ascii="Times New Roman" w:hAnsi="Times New Roman" w:cs="Times New Roman"/>
          <w:szCs w:val="20"/>
          <w:lang w:val="en-US"/>
        </w:rPr>
        <w:t xml:space="preserve"> We proposed Cav-1 as a marker of poorly differentiated</w:t>
      </w:r>
      <w:r w:rsidR="007E1C46">
        <w:rPr>
          <w:rFonts w:ascii="Times New Roman" w:hAnsi="Times New Roman" w:cs="Times New Roman"/>
          <w:szCs w:val="20"/>
          <w:lang w:val="en-US"/>
        </w:rPr>
        <w:t xml:space="preserve"> cells in </w:t>
      </w:r>
      <w:r w:rsidR="00CE3293">
        <w:rPr>
          <w:rFonts w:ascii="Times New Roman" w:hAnsi="Times New Roman" w:cs="Times New Roman"/>
          <w:szCs w:val="20"/>
          <w:lang w:val="en-US"/>
        </w:rPr>
        <w:t>rhabdomyosarcoma (RMS), a class of childhood soft tissue sarcomas characterized by expression of myogenic markers</w:t>
      </w:r>
      <w:r w:rsidR="009979DB">
        <w:rPr>
          <w:rFonts w:ascii="Times New Roman" w:hAnsi="Times New Roman" w:cs="Times New Roman"/>
          <w:szCs w:val="20"/>
          <w:lang w:val="en-US"/>
        </w:rPr>
        <w:t>. In addition,</w:t>
      </w:r>
      <w:r w:rsidR="00CE3293">
        <w:rPr>
          <w:rFonts w:ascii="Times New Roman" w:hAnsi="Times New Roman" w:cs="Times New Roman"/>
          <w:szCs w:val="20"/>
          <w:lang w:val="en-US"/>
        </w:rPr>
        <w:t xml:space="preserve"> we </w:t>
      </w:r>
      <w:r w:rsidR="009979DB">
        <w:rPr>
          <w:rFonts w:ascii="Times New Roman" w:hAnsi="Times New Roman" w:cs="Times New Roman"/>
          <w:szCs w:val="20"/>
          <w:lang w:val="en-US"/>
        </w:rPr>
        <w:t xml:space="preserve">have further </w:t>
      </w:r>
      <w:r w:rsidR="00CE3293">
        <w:rPr>
          <w:rFonts w:ascii="Times New Roman" w:hAnsi="Times New Roman" w:cs="Times New Roman"/>
          <w:szCs w:val="20"/>
          <w:lang w:val="en-US"/>
        </w:rPr>
        <w:t>show</w:t>
      </w:r>
      <w:r w:rsidR="009979DB">
        <w:rPr>
          <w:rFonts w:ascii="Times New Roman" w:hAnsi="Times New Roman" w:cs="Times New Roman"/>
          <w:szCs w:val="20"/>
          <w:lang w:val="en-US"/>
        </w:rPr>
        <w:t>n</w:t>
      </w:r>
      <w:r w:rsidR="00CE3293">
        <w:rPr>
          <w:rFonts w:ascii="Times New Roman" w:hAnsi="Times New Roman" w:cs="Times New Roman"/>
          <w:szCs w:val="20"/>
          <w:lang w:val="en-US"/>
        </w:rPr>
        <w:t xml:space="preserve"> </w:t>
      </w:r>
      <w:r w:rsidR="009979DB">
        <w:rPr>
          <w:rFonts w:ascii="Times New Roman" w:hAnsi="Times New Roman" w:cs="Times New Roman"/>
          <w:szCs w:val="20"/>
          <w:lang w:val="en-US"/>
        </w:rPr>
        <w:t>that increasing or depleting Cav-1 expression levels in the human embryonal RD cells correlates with an augmented or decreased tumor cell behavior</w:t>
      </w:r>
      <w:r w:rsidR="00282A63">
        <w:rPr>
          <w:rFonts w:ascii="Times New Roman" w:hAnsi="Times New Roman" w:cs="Times New Roman"/>
          <w:szCs w:val="20"/>
          <w:lang w:val="en-US"/>
        </w:rPr>
        <w:t>, respectively</w:t>
      </w:r>
      <w:r w:rsidR="009979DB">
        <w:rPr>
          <w:rFonts w:ascii="Times New Roman" w:hAnsi="Times New Roman" w:cs="Times New Roman"/>
          <w:szCs w:val="20"/>
          <w:lang w:val="en-US"/>
        </w:rPr>
        <w:t xml:space="preserve">. In the attempt to further characterize the role of Cav-1 in RMS </w:t>
      </w:r>
      <w:r w:rsidR="009979DB" w:rsidRPr="009979DB">
        <w:rPr>
          <w:rFonts w:ascii="Times New Roman" w:hAnsi="Times New Roman" w:cs="Times New Roman"/>
          <w:i/>
          <w:szCs w:val="20"/>
          <w:lang w:val="en-US"/>
        </w:rPr>
        <w:t>in vivo</w:t>
      </w:r>
      <w:r w:rsidR="009979DB">
        <w:rPr>
          <w:rFonts w:ascii="Times New Roman" w:hAnsi="Times New Roman" w:cs="Times New Roman"/>
          <w:szCs w:val="20"/>
          <w:lang w:val="en-US"/>
        </w:rPr>
        <w:t xml:space="preserve">, here we demonstrate that </w:t>
      </w:r>
      <w:r w:rsidR="00A73A05">
        <w:rPr>
          <w:rFonts w:ascii="Times New Roman" w:hAnsi="Times New Roman" w:cs="Times New Roman"/>
          <w:szCs w:val="20"/>
          <w:lang w:val="en-US"/>
        </w:rPr>
        <w:t>injecting</w:t>
      </w:r>
      <w:r w:rsidR="009979DB">
        <w:rPr>
          <w:rFonts w:ascii="Times New Roman" w:hAnsi="Times New Roman" w:cs="Times New Roman"/>
          <w:szCs w:val="20"/>
          <w:lang w:val="en-US"/>
        </w:rPr>
        <w:t xml:space="preserve"> </w:t>
      </w:r>
      <w:r w:rsidR="00A73A05">
        <w:rPr>
          <w:rFonts w:ascii="Times New Roman" w:hAnsi="Times New Roman" w:cs="Times New Roman"/>
          <w:szCs w:val="20"/>
          <w:lang w:val="en-US"/>
        </w:rPr>
        <w:t xml:space="preserve">subcutaneously </w:t>
      </w:r>
      <w:r w:rsidR="009979DB">
        <w:rPr>
          <w:rFonts w:ascii="Times New Roman" w:hAnsi="Times New Roman" w:cs="Times New Roman"/>
          <w:szCs w:val="20"/>
          <w:lang w:val="en-US"/>
        </w:rPr>
        <w:t xml:space="preserve">Cav-1-overexpressing RD cells </w:t>
      </w:r>
      <w:r w:rsidR="009979DB" w:rsidRPr="007F07E9">
        <w:rPr>
          <w:rFonts w:ascii="Times New Roman" w:hAnsi="Times New Roman" w:cs="Times New Roman"/>
          <w:szCs w:val="20"/>
          <w:lang w:val="en-US"/>
        </w:rPr>
        <w:t xml:space="preserve">in SCID nude mice </w:t>
      </w:r>
      <w:r w:rsidR="009979DB">
        <w:rPr>
          <w:rFonts w:ascii="Times New Roman" w:hAnsi="Times New Roman" w:cs="Times New Roman"/>
          <w:szCs w:val="20"/>
          <w:lang w:val="en-US"/>
        </w:rPr>
        <w:t xml:space="preserve">led to </w:t>
      </w:r>
      <w:r w:rsidR="008F605D">
        <w:rPr>
          <w:rFonts w:ascii="Times New Roman" w:hAnsi="Times New Roman" w:cs="Times New Roman"/>
          <w:szCs w:val="20"/>
          <w:lang w:val="en-US"/>
        </w:rPr>
        <w:t>rapid growth</w:t>
      </w:r>
      <w:r w:rsidR="009979DB">
        <w:rPr>
          <w:rFonts w:ascii="Times New Roman" w:hAnsi="Times New Roman" w:cs="Times New Roman"/>
          <w:szCs w:val="20"/>
          <w:lang w:val="en-US"/>
        </w:rPr>
        <w:t xml:space="preserve"> of </w:t>
      </w:r>
      <w:r w:rsidR="009979DB" w:rsidRPr="007F07E9">
        <w:rPr>
          <w:rFonts w:ascii="Times New Roman" w:hAnsi="Times New Roman" w:cs="Times New Roman"/>
          <w:szCs w:val="20"/>
          <w:lang w:val="en-US"/>
        </w:rPr>
        <w:t>huge</w:t>
      </w:r>
      <w:r w:rsidR="009979DB">
        <w:rPr>
          <w:rFonts w:ascii="Times New Roman" w:hAnsi="Times New Roman" w:cs="Times New Roman"/>
          <w:szCs w:val="20"/>
          <w:lang w:val="en-US"/>
        </w:rPr>
        <w:t xml:space="preserve"> RMS</w:t>
      </w:r>
      <w:r w:rsidR="009979DB" w:rsidRPr="007F07E9">
        <w:rPr>
          <w:rFonts w:ascii="Times New Roman" w:hAnsi="Times New Roman" w:cs="Times New Roman"/>
          <w:szCs w:val="20"/>
          <w:lang w:val="en-US"/>
        </w:rPr>
        <w:t xml:space="preserve"> tumors</w:t>
      </w:r>
      <w:r w:rsidR="008F605D">
        <w:rPr>
          <w:rFonts w:ascii="Times New Roman" w:hAnsi="Times New Roman" w:cs="Times New Roman"/>
          <w:szCs w:val="20"/>
          <w:lang w:val="en-US"/>
        </w:rPr>
        <w:t xml:space="preserve"> </w:t>
      </w:r>
      <w:r w:rsidR="00A73A05">
        <w:rPr>
          <w:rFonts w:ascii="Times New Roman" w:hAnsi="Times New Roman" w:cs="Times New Roman"/>
          <w:szCs w:val="20"/>
          <w:lang w:val="en-US"/>
        </w:rPr>
        <w:t xml:space="preserve">in comparison to control </w:t>
      </w:r>
      <w:r w:rsidR="00A73A05" w:rsidRPr="007F07E9">
        <w:rPr>
          <w:rFonts w:ascii="Times New Roman" w:hAnsi="Times New Roman" w:cs="Times New Roman"/>
          <w:szCs w:val="20"/>
          <w:lang w:val="en-US"/>
        </w:rPr>
        <w:t>mice</w:t>
      </w:r>
      <w:r w:rsidR="00A73A05">
        <w:rPr>
          <w:rFonts w:ascii="Times New Roman" w:hAnsi="Times New Roman" w:cs="Times New Roman"/>
          <w:szCs w:val="20"/>
          <w:lang w:val="en-US"/>
        </w:rPr>
        <w:t>; in addition, tail vein injection was followed</w:t>
      </w:r>
      <w:r w:rsidR="008F605D">
        <w:rPr>
          <w:rFonts w:ascii="Times New Roman" w:hAnsi="Times New Roman" w:cs="Times New Roman"/>
          <w:szCs w:val="20"/>
          <w:lang w:val="en-US"/>
        </w:rPr>
        <w:t xml:space="preserve"> by </w:t>
      </w:r>
      <w:r w:rsidR="00A73A05">
        <w:rPr>
          <w:rFonts w:ascii="Times New Roman" w:hAnsi="Times New Roman" w:cs="Times New Roman"/>
          <w:szCs w:val="20"/>
          <w:lang w:val="en-US"/>
        </w:rPr>
        <w:t xml:space="preserve">rapid </w:t>
      </w:r>
      <w:r w:rsidR="008F605D">
        <w:rPr>
          <w:rFonts w:ascii="Times New Roman" w:hAnsi="Times New Roman" w:cs="Times New Roman"/>
          <w:szCs w:val="20"/>
          <w:lang w:val="en-US"/>
        </w:rPr>
        <w:t>lung metastasis formation.</w:t>
      </w:r>
      <w:r w:rsidR="009979DB">
        <w:rPr>
          <w:rFonts w:ascii="Times New Roman" w:hAnsi="Times New Roman" w:cs="Times New Roman"/>
          <w:szCs w:val="20"/>
          <w:lang w:val="en-US"/>
        </w:rPr>
        <w:t xml:space="preserve"> </w:t>
      </w:r>
      <w:r w:rsidR="009979DB" w:rsidRPr="009979DB">
        <w:rPr>
          <w:rFonts w:ascii="Times New Roman" w:hAnsi="Times New Roman" w:cs="Times New Roman"/>
          <w:i/>
          <w:szCs w:val="20"/>
          <w:lang w:val="en-US"/>
        </w:rPr>
        <w:t xml:space="preserve">Ex </w:t>
      </w:r>
      <w:r w:rsidR="008F605D">
        <w:rPr>
          <w:rFonts w:ascii="Times New Roman" w:hAnsi="Times New Roman" w:cs="Times New Roman"/>
          <w:i/>
          <w:szCs w:val="20"/>
          <w:lang w:val="en-US"/>
        </w:rPr>
        <w:t>vitro</w:t>
      </w:r>
      <w:r w:rsidR="009979DB">
        <w:rPr>
          <w:rFonts w:ascii="Times New Roman" w:hAnsi="Times New Roman" w:cs="Times New Roman"/>
          <w:i/>
          <w:szCs w:val="20"/>
          <w:lang w:val="en-US"/>
        </w:rPr>
        <w:t xml:space="preserve"> </w:t>
      </w:r>
      <w:r w:rsidR="009979DB">
        <w:rPr>
          <w:rFonts w:ascii="Times New Roman" w:hAnsi="Times New Roman" w:cs="Times New Roman"/>
          <w:szCs w:val="20"/>
          <w:lang w:val="en-US"/>
        </w:rPr>
        <w:t xml:space="preserve">transplantation </w:t>
      </w:r>
      <w:r w:rsidR="008F605D">
        <w:rPr>
          <w:rFonts w:ascii="Times New Roman" w:hAnsi="Times New Roman" w:cs="Times New Roman"/>
          <w:szCs w:val="20"/>
          <w:lang w:val="en-US"/>
        </w:rPr>
        <w:t xml:space="preserve">of lung metastatic cells followed by re-injection </w:t>
      </w:r>
      <w:r w:rsidR="008F605D" w:rsidRPr="007F07E9">
        <w:rPr>
          <w:rFonts w:ascii="Times New Roman" w:hAnsi="Times New Roman" w:cs="Times New Roman"/>
          <w:szCs w:val="20"/>
          <w:lang w:val="en-US"/>
        </w:rPr>
        <w:t>in the tail vein of SCID mice</w:t>
      </w:r>
      <w:r w:rsidR="008F605D">
        <w:rPr>
          <w:rFonts w:ascii="Times New Roman" w:hAnsi="Times New Roman" w:cs="Times New Roman"/>
          <w:szCs w:val="20"/>
          <w:lang w:val="en-US"/>
        </w:rPr>
        <w:t xml:space="preserve"> allowed us to isolate two clonal metastatic RD populations </w:t>
      </w:r>
      <w:r w:rsidR="008F605D" w:rsidRPr="007F07E9">
        <w:rPr>
          <w:rFonts w:ascii="Times New Roman" w:hAnsi="Times New Roman" w:cs="Times New Roman"/>
          <w:szCs w:val="20"/>
          <w:lang w:val="en-US"/>
        </w:rPr>
        <w:t xml:space="preserve">(named F1 and F2) </w:t>
      </w:r>
      <w:r w:rsidR="008F605D">
        <w:rPr>
          <w:rFonts w:ascii="Times New Roman" w:hAnsi="Times New Roman" w:cs="Times New Roman"/>
          <w:szCs w:val="20"/>
          <w:lang w:val="en-US"/>
        </w:rPr>
        <w:t>characterized by increased ability to disseminate in a shorter time as compared to controls.</w:t>
      </w:r>
      <w:r w:rsidR="00CE4D35">
        <w:rPr>
          <w:rFonts w:ascii="Times New Roman" w:hAnsi="Times New Roman" w:cs="Times New Roman"/>
          <w:szCs w:val="20"/>
          <w:lang w:val="en-US"/>
        </w:rPr>
        <w:t xml:space="preserve"> </w:t>
      </w:r>
      <w:r w:rsidR="00600446">
        <w:rPr>
          <w:rFonts w:ascii="Times New Roman" w:hAnsi="Times New Roman" w:cs="Times New Roman"/>
          <w:szCs w:val="20"/>
          <w:lang w:val="en-US"/>
        </w:rPr>
        <w:t>FACS analyses revealed that both Cav-1 overexpressing RD cells and the metastatic F1-F2 populations exhibited a rapid G1 phase transition, characterized by massive activation of the phosphor</w:t>
      </w:r>
      <w:r w:rsidR="005B7F5A">
        <w:rPr>
          <w:rFonts w:ascii="Times New Roman" w:hAnsi="Times New Roman" w:cs="Times New Roman"/>
          <w:szCs w:val="20"/>
          <w:lang w:val="en-US"/>
        </w:rPr>
        <w:t>ylated ERK1/2 pathway</w:t>
      </w:r>
      <w:r w:rsidR="00600446">
        <w:rPr>
          <w:rFonts w:ascii="Times New Roman" w:hAnsi="Times New Roman" w:cs="Times New Roman"/>
          <w:szCs w:val="20"/>
          <w:lang w:val="en-US"/>
        </w:rPr>
        <w:t xml:space="preserve">. </w:t>
      </w:r>
      <w:r w:rsidR="005B7F5A">
        <w:rPr>
          <w:rFonts w:ascii="Times New Roman" w:hAnsi="Times New Roman" w:cs="Times New Roman"/>
          <w:szCs w:val="20"/>
          <w:lang w:val="en-US"/>
        </w:rPr>
        <w:t xml:space="preserve">As a result, </w:t>
      </w:r>
      <w:r w:rsidR="005B7F5A" w:rsidRPr="007F07E9">
        <w:rPr>
          <w:rFonts w:ascii="Times New Roman" w:hAnsi="Times New Roman" w:cs="Times New Roman"/>
          <w:szCs w:val="20"/>
          <w:lang w:val="en-US"/>
        </w:rPr>
        <w:t>treatment</w:t>
      </w:r>
      <w:r w:rsidR="00282A63">
        <w:rPr>
          <w:rFonts w:ascii="Times New Roman" w:hAnsi="Times New Roman" w:cs="Times New Roman"/>
          <w:szCs w:val="20"/>
          <w:lang w:val="en-US"/>
        </w:rPr>
        <w:t xml:space="preserve"> of these cells</w:t>
      </w:r>
      <w:r w:rsidR="005B7F5A" w:rsidRPr="007F07E9">
        <w:rPr>
          <w:rFonts w:ascii="Times New Roman" w:hAnsi="Times New Roman" w:cs="Times New Roman"/>
          <w:szCs w:val="20"/>
          <w:lang w:val="en-US"/>
        </w:rPr>
        <w:t xml:space="preserve"> with a pharmacological inhibitor </w:t>
      </w:r>
      <w:r w:rsidR="005B7F5A">
        <w:rPr>
          <w:rFonts w:ascii="Times New Roman" w:hAnsi="Times New Roman" w:cs="Times New Roman"/>
          <w:szCs w:val="20"/>
          <w:lang w:val="en-US"/>
        </w:rPr>
        <w:t xml:space="preserve">of </w:t>
      </w:r>
      <w:r w:rsidR="005B7F5A" w:rsidRPr="007F07E9">
        <w:rPr>
          <w:rFonts w:ascii="Times New Roman" w:hAnsi="Times New Roman" w:cs="Times New Roman"/>
          <w:szCs w:val="20"/>
          <w:lang w:val="en-US"/>
        </w:rPr>
        <w:t>ERK</w:t>
      </w:r>
      <w:r w:rsidR="005B7F5A">
        <w:rPr>
          <w:rFonts w:ascii="Times New Roman" w:hAnsi="Times New Roman" w:cs="Times New Roman"/>
          <w:szCs w:val="20"/>
          <w:lang w:val="en-US"/>
        </w:rPr>
        <w:t xml:space="preserve"> phosphorylation</w:t>
      </w:r>
      <w:r w:rsidR="005B7F5A" w:rsidRPr="007F07E9">
        <w:rPr>
          <w:rFonts w:ascii="Times New Roman" w:hAnsi="Times New Roman" w:cs="Times New Roman"/>
          <w:szCs w:val="20"/>
          <w:lang w:val="en-US"/>
        </w:rPr>
        <w:t xml:space="preserve"> (PD</w:t>
      </w:r>
      <w:r w:rsidR="005B7F5A">
        <w:rPr>
          <w:rFonts w:ascii="Times New Roman" w:hAnsi="Times New Roman" w:cs="Times New Roman"/>
          <w:szCs w:val="20"/>
          <w:lang w:val="en-US"/>
        </w:rPr>
        <w:t xml:space="preserve">098059) was sufficient to prevent </w:t>
      </w:r>
      <w:r w:rsidR="005B7F5A" w:rsidRPr="005B7F5A">
        <w:rPr>
          <w:rFonts w:ascii="Times New Roman" w:hAnsi="Times New Roman" w:cs="Times New Roman"/>
          <w:i/>
          <w:szCs w:val="20"/>
          <w:lang w:val="en-US"/>
        </w:rPr>
        <w:t xml:space="preserve">in vitro </w:t>
      </w:r>
      <w:r w:rsidR="005B7F5A">
        <w:rPr>
          <w:rFonts w:ascii="Times New Roman" w:hAnsi="Times New Roman" w:cs="Times New Roman"/>
          <w:szCs w:val="20"/>
          <w:lang w:val="en-US"/>
        </w:rPr>
        <w:t xml:space="preserve">the increased proliferation and migration associated to the high Cav-1 levels. Overall, these data </w:t>
      </w:r>
      <w:r w:rsidR="00282A63">
        <w:rPr>
          <w:rFonts w:ascii="Times New Roman" w:hAnsi="Times New Roman" w:cs="Times New Roman"/>
          <w:szCs w:val="20"/>
          <w:lang w:val="en-US"/>
        </w:rPr>
        <w:t>establish</w:t>
      </w:r>
      <w:r w:rsidR="005B7F5A">
        <w:rPr>
          <w:rFonts w:ascii="Times New Roman" w:hAnsi="Times New Roman" w:cs="Times New Roman"/>
          <w:szCs w:val="20"/>
          <w:lang w:val="en-US"/>
        </w:rPr>
        <w:t xml:space="preserve"> a</w:t>
      </w:r>
      <w:r w:rsidR="00282A63">
        <w:rPr>
          <w:rFonts w:ascii="Times New Roman" w:hAnsi="Times New Roman" w:cs="Times New Roman"/>
          <w:szCs w:val="20"/>
          <w:lang w:val="en-US"/>
        </w:rPr>
        <w:t>n important connection between the levels of Cav-1 and the activation of the ERK1/2 pathway underlying the augmented cell aggressiveness</w:t>
      </w:r>
      <w:r w:rsidR="00282A63" w:rsidRPr="00282A63">
        <w:rPr>
          <w:rFonts w:ascii="Times New Roman" w:hAnsi="Times New Roman" w:cs="Times New Roman"/>
          <w:szCs w:val="20"/>
          <w:lang w:val="en-US"/>
        </w:rPr>
        <w:t xml:space="preserve"> </w:t>
      </w:r>
      <w:r w:rsidR="006A02B4">
        <w:rPr>
          <w:rFonts w:ascii="Times New Roman" w:hAnsi="Times New Roman" w:cs="Times New Roman"/>
          <w:szCs w:val="20"/>
          <w:lang w:val="en-US"/>
        </w:rPr>
        <w:t>in</w:t>
      </w:r>
      <w:r w:rsidR="00282A63">
        <w:rPr>
          <w:rFonts w:ascii="Times New Roman" w:hAnsi="Times New Roman" w:cs="Times New Roman"/>
          <w:szCs w:val="20"/>
          <w:lang w:val="en-US"/>
        </w:rPr>
        <w:t xml:space="preserve"> RMS cells.</w:t>
      </w:r>
      <w:r w:rsidR="00AB6EDC">
        <w:rPr>
          <w:rFonts w:ascii="Times New Roman" w:hAnsi="Times New Roman" w:cs="Times New Roman"/>
          <w:szCs w:val="20"/>
          <w:lang w:val="en-US"/>
        </w:rPr>
        <w:t xml:space="preserve"> </w:t>
      </w:r>
    </w:p>
    <w:p w:rsidR="009C24DD" w:rsidRDefault="009C24DD">
      <w:pPr>
        <w:rPr>
          <w:lang w:val="en-US"/>
        </w:rPr>
      </w:pPr>
    </w:p>
    <w:p w:rsidR="00AB6EDC" w:rsidRDefault="00AB6EDC">
      <w:pPr>
        <w:rPr>
          <w:lang w:val="en-US"/>
        </w:rPr>
      </w:pPr>
    </w:p>
    <w:p w:rsidR="00AB6EDC" w:rsidRPr="006747EF" w:rsidRDefault="00AB6EDC">
      <w:pPr>
        <w:rPr>
          <w:lang w:val="en-US"/>
        </w:rPr>
      </w:pPr>
    </w:p>
    <w:sectPr w:rsidR="00AB6EDC" w:rsidRPr="006747E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E7D"/>
    <w:rsid w:val="00282A63"/>
    <w:rsid w:val="005277CA"/>
    <w:rsid w:val="005B7F5A"/>
    <w:rsid w:val="00600446"/>
    <w:rsid w:val="006747EF"/>
    <w:rsid w:val="006765C6"/>
    <w:rsid w:val="006A02B4"/>
    <w:rsid w:val="006C1D01"/>
    <w:rsid w:val="00750E7D"/>
    <w:rsid w:val="007E1C46"/>
    <w:rsid w:val="007F07E9"/>
    <w:rsid w:val="008F605D"/>
    <w:rsid w:val="009979DB"/>
    <w:rsid w:val="009C24DD"/>
    <w:rsid w:val="00A73A05"/>
    <w:rsid w:val="00AB6EDC"/>
    <w:rsid w:val="00B163DB"/>
    <w:rsid w:val="00B50801"/>
    <w:rsid w:val="00C25454"/>
    <w:rsid w:val="00CE3293"/>
    <w:rsid w:val="00CE4D35"/>
    <w:rsid w:val="00DD3759"/>
    <w:rsid w:val="00E32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50E7D"/>
    <w:pPr>
      <w:spacing w:after="200" w:line="276" w:lineRule="auto"/>
    </w:pPr>
  </w:style>
  <w:style w:type="paragraph" w:styleId="Titolo1">
    <w:name w:val="heading 1"/>
    <w:basedOn w:val="Normale"/>
    <w:next w:val="Normale"/>
    <w:link w:val="Titolo1Carattere"/>
    <w:qFormat/>
    <w:rsid w:val="00750E7D"/>
    <w:pPr>
      <w:keepNext/>
      <w:spacing w:after="0" w:line="480" w:lineRule="auto"/>
      <w:jc w:val="both"/>
      <w:outlineLvl w:val="0"/>
    </w:pPr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750E7D"/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paragraph" w:styleId="Corpodeltesto2">
    <w:name w:val="Body Text 2"/>
    <w:basedOn w:val="Normale"/>
    <w:link w:val="Corpodeltesto2Carattere"/>
    <w:semiHidden/>
    <w:rsid w:val="00750E7D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en-GB"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750E7D"/>
    <w:rPr>
      <w:rFonts w:ascii="Times New Roman" w:eastAsia="Times New Roman" w:hAnsi="Times New Roman" w:cs="Times New Roman"/>
      <w:sz w:val="24"/>
      <w:szCs w:val="24"/>
      <w:lang w:val="en-GB" w:eastAsia="it-IT"/>
    </w:rPr>
  </w:style>
  <w:style w:type="character" w:styleId="Collegamentoipertestuale">
    <w:name w:val="Hyperlink"/>
    <w:basedOn w:val="Carpredefinitoparagrafo"/>
    <w:uiPriority w:val="99"/>
    <w:unhideWhenUsed/>
    <w:rsid w:val="00750E7D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50E7D"/>
    <w:pPr>
      <w:spacing w:after="200" w:line="276" w:lineRule="auto"/>
    </w:pPr>
  </w:style>
  <w:style w:type="paragraph" w:styleId="Titolo1">
    <w:name w:val="heading 1"/>
    <w:basedOn w:val="Normale"/>
    <w:next w:val="Normale"/>
    <w:link w:val="Titolo1Carattere"/>
    <w:qFormat/>
    <w:rsid w:val="00750E7D"/>
    <w:pPr>
      <w:keepNext/>
      <w:spacing w:after="0" w:line="480" w:lineRule="auto"/>
      <w:jc w:val="both"/>
      <w:outlineLvl w:val="0"/>
    </w:pPr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750E7D"/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paragraph" w:styleId="Corpodeltesto2">
    <w:name w:val="Body Text 2"/>
    <w:basedOn w:val="Normale"/>
    <w:link w:val="Corpodeltesto2Carattere"/>
    <w:semiHidden/>
    <w:rsid w:val="00750E7D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en-GB"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750E7D"/>
    <w:rPr>
      <w:rFonts w:ascii="Times New Roman" w:eastAsia="Times New Roman" w:hAnsi="Times New Roman" w:cs="Times New Roman"/>
      <w:sz w:val="24"/>
      <w:szCs w:val="24"/>
      <w:lang w:val="en-GB" w:eastAsia="it-IT"/>
    </w:rPr>
  </w:style>
  <w:style w:type="character" w:styleId="Collegamentoipertestuale">
    <w:name w:val="Hyperlink"/>
    <w:basedOn w:val="Carpredefinitoparagrafo"/>
    <w:uiPriority w:val="99"/>
    <w:unhideWhenUsed/>
    <w:rsid w:val="00750E7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fiorella.faggi@unibs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</Pages>
  <Words>370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Biotec2</dc:creator>
  <cp:keywords/>
  <dc:description/>
  <cp:lastModifiedBy>Fanzani</cp:lastModifiedBy>
  <cp:revision>19</cp:revision>
  <dcterms:created xsi:type="dcterms:W3CDTF">2016-05-10T06:32:00Z</dcterms:created>
  <dcterms:modified xsi:type="dcterms:W3CDTF">2016-05-10T13:12:00Z</dcterms:modified>
</cp:coreProperties>
</file>